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Look w:val="01E0" w:firstRow="1" w:lastRow="1" w:firstColumn="1" w:lastColumn="1" w:noHBand="0" w:noVBand="0"/>
      </w:tblPr>
      <w:tblGrid>
        <w:gridCol w:w="3349"/>
        <w:gridCol w:w="6181"/>
      </w:tblGrid>
      <w:tr w:rsidR="00B854FB" w:rsidRPr="00B04379" w14:paraId="0E33FDFE" w14:textId="77777777" w:rsidTr="0002238D">
        <w:trPr>
          <w:trHeight w:val="783"/>
          <w:jc w:val="center"/>
        </w:trPr>
        <w:tc>
          <w:tcPr>
            <w:tcW w:w="3349" w:type="dxa"/>
            <w:shd w:val="clear" w:color="auto" w:fill="auto"/>
          </w:tcPr>
          <w:p w14:paraId="5871A74E" w14:textId="77777777" w:rsidR="00B854FB" w:rsidRPr="00B04379" w:rsidRDefault="00B854FB" w:rsidP="0002238D">
            <w:pPr>
              <w:spacing w:after="0" w:line="240" w:lineRule="auto"/>
              <w:jc w:val="center"/>
              <w:rPr>
                <w:b/>
                <w:sz w:val="26"/>
                <w:szCs w:val="28"/>
              </w:rPr>
            </w:pPr>
            <w:r w:rsidRPr="00B04379">
              <w:rPr>
                <w:b/>
                <w:sz w:val="26"/>
                <w:szCs w:val="28"/>
              </w:rPr>
              <w:t>UỶ BAN NHÂN DÂN</w:t>
            </w:r>
          </w:p>
          <w:p w14:paraId="1B2C45BD" w14:textId="77777777" w:rsidR="00B854FB" w:rsidRPr="00B04379" w:rsidRDefault="00B854FB" w:rsidP="0002238D">
            <w:pPr>
              <w:spacing w:after="0" w:line="240" w:lineRule="auto"/>
              <w:jc w:val="center"/>
              <w:rPr>
                <w:b/>
                <w:sz w:val="26"/>
                <w:szCs w:val="28"/>
              </w:rPr>
            </w:pPr>
            <w:r w:rsidRPr="00B04379">
              <w:rPr>
                <w:b/>
                <w:sz w:val="26"/>
                <w:szCs w:val="28"/>
              </w:rPr>
              <w:t>HUYỆN SÔNG HINH</w:t>
            </w:r>
          </w:p>
          <w:p w14:paraId="0C7C1471" w14:textId="77777777" w:rsidR="00B854FB" w:rsidRPr="00B04379" w:rsidRDefault="00B854FB" w:rsidP="0002238D">
            <w:pPr>
              <w:spacing w:after="0" w:line="240" w:lineRule="auto"/>
              <w:jc w:val="center"/>
              <w:rPr>
                <w:b/>
                <w:sz w:val="26"/>
                <w:szCs w:val="28"/>
              </w:rPr>
            </w:pPr>
            <w:r w:rsidRPr="00B04379">
              <w:rPr>
                <w:noProof/>
              </w:rPr>
              <mc:AlternateContent>
                <mc:Choice Requires="wps">
                  <w:drawing>
                    <wp:anchor distT="4294967295" distB="4294967295" distL="114300" distR="114300" simplePos="0" relativeHeight="251656704" behindDoc="0" locked="0" layoutInCell="1" allowOverlap="1" wp14:anchorId="0B5C6AE6" wp14:editId="6CE579FB">
                      <wp:simplePos x="0" y="0"/>
                      <wp:positionH relativeFrom="column">
                        <wp:posOffset>535305</wp:posOffset>
                      </wp:positionH>
                      <wp:positionV relativeFrom="paragraph">
                        <wp:posOffset>23495</wp:posOffset>
                      </wp:positionV>
                      <wp:extent cx="895350" cy="0"/>
                      <wp:effectExtent l="0" t="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4596206"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15pt,1.85pt" to="112.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">
                      <o:lock v:ext="edit" shapetype="f"/>
                    </v:line>
                  </w:pict>
                </mc:Fallback>
              </mc:AlternateContent>
            </w:r>
          </w:p>
        </w:tc>
        <w:tc>
          <w:tcPr>
            <w:tcW w:w="6181" w:type="dxa"/>
            <w:shd w:val="clear" w:color="auto" w:fill="auto"/>
          </w:tcPr>
          <w:p w14:paraId="0F28F00C" w14:textId="77777777" w:rsidR="00B854FB" w:rsidRPr="00B04379" w:rsidRDefault="00B854FB" w:rsidP="0002238D">
            <w:pPr>
              <w:spacing w:after="0" w:line="240" w:lineRule="auto"/>
              <w:jc w:val="center"/>
              <w:rPr>
                <w:b/>
                <w:sz w:val="26"/>
                <w:szCs w:val="28"/>
              </w:rPr>
            </w:pPr>
            <w:r w:rsidRPr="00B04379">
              <w:rPr>
                <w:b/>
                <w:sz w:val="26"/>
                <w:szCs w:val="28"/>
              </w:rPr>
              <w:t>CỘNG HÒA XÃ HỘI CHỦ NGHĨA VIỆT NAM</w:t>
            </w:r>
          </w:p>
          <w:p w14:paraId="308DAA4B" w14:textId="7F450775" w:rsidR="00B854FB" w:rsidRPr="00B04379" w:rsidRDefault="0002238D" w:rsidP="0002238D">
            <w:pPr>
              <w:spacing w:after="0" w:line="240" w:lineRule="auto"/>
              <w:jc w:val="center"/>
              <w:rPr>
                <w:b/>
                <w:sz w:val="28"/>
                <w:szCs w:val="28"/>
              </w:rPr>
            </w:pPr>
            <w:r w:rsidRPr="00B04379">
              <w:rPr>
                <w:noProof/>
              </w:rPr>
              <mc:AlternateContent>
                <mc:Choice Requires="wps">
                  <w:drawing>
                    <wp:anchor distT="4294967295" distB="4294967295" distL="114300" distR="114300" simplePos="0" relativeHeight="251653632" behindDoc="0" locked="0" layoutInCell="1" allowOverlap="1" wp14:anchorId="3991847D" wp14:editId="38C65A3C">
                      <wp:simplePos x="0" y="0"/>
                      <wp:positionH relativeFrom="column">
                        <wp:posOffset>777875</wp:posOffset>
                      </wp:positionH>
                      <wp:positionV relativeFrom="paragraph">
                        <wp:posOffset>202565</wp:posOffset>
                      </wp:positionV>
                      <wp:extent cx="2209800" cy="0"/>
                      <wp:effectExtent l="0" t="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42610"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5pt,15.95pt" to="23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"/>
                  </w:pict>
                </mc:Fallback>
              </mc:AlternateContent>
            </w:r>
            <w:r w:rsidR="00B854FB" w:rsidRPr="00B04379">
              <w:rPr>
                <w:b/>
                <w:sz w:val="28"/>
                <w:szCs w:val="28"/>
              </w:rPr>
              <w:t>Độc lập - Tự do - Hạnh Phúc</w:t>
            </w:r>
          </w:p>
          <w:p w14:paraId="45CABFFC" w14:textId="06658251" w:rsidR="00B854FB" w:rsidRPr="00B04379" w:rsidRDefault="00B854FB" w:rsidP="0002238D">
            <w:pPr>
              <w:spacing w:after="0" w:line="240" w:lineRule="auto"/>
              <w:rPr>
                <w:b/>
                <w:sz w:val="26"/>
                <w:szCs w:val="28"/>
                <w:u w:val="single"/>
              </w:rPr>
            </w:pPr>
            <w:r w:rsidRPr="00B04379">
              <w:rPr>
                <w:i/>
                <w:sz w:val="26"/>
                <w:szCs w:val="28"/>
              </w:rPr>
              <w:t xml:space="preserve">               </w:t>
            </w:r>
          </w:p>
        </w:tc>
      </w:tr>
      <w:tr w:rsidR="00B854FB" w:rsidRPr="00B04379" w14:paraId="498D8F1F" w14:textId="77777777" w:rsidTr="0002238D">
        <w:trPr>
          <w:jc w:val="center"/>
        </w:trPr>
        <w:tc>
          <w:tcPr>
            <w:tcW w:w="3349" w:type="dxa"/>
            <w:shd w:val="clear" w:color="auto" w:fill="auto"/>
          </w:tcPr>
          <w:p w14:paraId="7BA3ABC6" w14:textId="28FEEA2D" w:rsidR="00B854FB" w:rsidRPr="00B04379" w:rsidRDefault="00B854FB" w:rsidP="0002238D">
            <w:pPr>
              <w:spacing w:after="0" w:line="240" w:lineRule="auto"/>
              <w:jc w:val="center"/>
              <w:rPr>
                <w:sz w:val="26"/>
                <w:szCs w:val="28"/>
              </w:rPr>
            </w:pPr>
            <w:r w:rsidRPr="00B04379">
              <w:rPr>
                <w:sz w:val="26"/>
                <w:szCs w:val="28"/>
              </w:rPr>
              <w:t xml:space="preserve">Số: </w:t>
            </w:r>
            <w:r w:rsidR="00B36BA1">
              <w:rPr>
                <w:sz w:val="26"/>
                <w:szCs w:val="28"/>
              </w:rPr>
              <w:t>206</w:t>
            </w:r>
            <w:r w:rsidRPr="00B04379">
              <w:rPr>
                <w:sz w:val="26"/>
                <w:szCs w:val="28"/>
              </w:rPr>
              <w:t>/KH-UBND</w:t>
            </w:r>
          </w:p>
        </w:tc>
        <w:tc>
          <w:tcPr>
            <w:tcW w:w="6181" w:type="dxa"/>
            <w:shd w:val="clear" w:color="auto" w:fill="auto"/>
          </w:tcPr>
          <w:p w14:paraId="5101B51A" w14:textId="06C866F7" w:rsidR="00B854FB" w:rsidRPr="00B04379" w:rsidRDefault="00B854FB" w:rsidP="0002238D">
            <w:pPr>
              <w:spacing w:after="0" w:line="240" w:lineRule="auto"/>
              <w:jc w:val="center"/>
              <w:rPr>
                <w:i/>
                <w:sz w:val="26"/>
                <w:szCs w:val="28"/>
              </w:rPr>
            </w:pPr>
            <w:r w:rsidRPr="00B04379">
              <w:rPr>
                <w:i/>
                <w:sz w:val="26"/>
                <w:szCs w:val="28"/>
              </w:rPr>
              <w:t xml:space="preserve">      Sông Hinh, ngày </w:t>
            </w:r>
            <w:r w:rsidR="00627B4C">
              <w:rPr>
                <w:i/>
                <w:sz w:val="26"/>
                <w:szCs w:val="28"/>
              </w:rPr>
              <w:t>2</w:t>
            </w:r>
            <w:r w:rsidR="00783B04">
              <w:rPr>
                <w:i/>
                <w:sz w:val="26"/>
                <w:szCs w:val="28"/>
              </w:rPr>
              <w:t>9</w:t>
            </w:r>
            <w:r w:rsidR="00627B4C">
              <w:rPr>
                <w:i/>
                <w:sz w:val="26"/>
                <w:szCs w:val="28"/>
              </w:rPr>
              <w:t xml:space="preserve"> </w:t>
            </w:r>
            <w:r w:rsidRPr="00B04379">
              <w:rPr>
                <w:i/>
                <w:sz w:val="26"/>
                <w:szCs w:val="28"/>
              </w:rPr>
              <w:t xml:space="preserve">tháng </w:t>
            </w:r>
            <w:r w:rsidR="00137407">
              <w:rPr>
                <w:i/>
                <w:sz w:val="26"/>
                <w:szCs w:val="28"/>
              </w:rPr>
              <w:t>12</w:t>
            </w:r>
            <w:r w:rsidRPr="00B04379">
              <w:rPr>
                <w:i/>
                <w:sz w:val="26"/>
                <w:szCs w:val="28"/>
              </w:rPr>
              <w:t xml:space="preserve"> năm 2021</w:t>
            </w:r>
          </w:p>
        </w:tc>
      </w:tr>
    </w:tbl>
    <w:p w14:paraId="56B86895" w14:textId="77777777" w:rsidR="00B854FB" w:rsidRPr="00B04379" w:rsidRDefault="00B854FB" w:rsidP="00D12C0E">
      <w:pPr>
        <w:spacing w:after="0"/>
        <w:jc w:val="center"/>
      </w:pPr>
    </w:p>
    <w:p w14:paraId="34B194B9" w14:textId="77777777" w:rsidR="0002238D" w:rsidRDefault="0002238D" w:rsidP="0002238D">
      <w:pPr>
        <w:spacing w:after="0"/>
        <w:jc w:val="center"/>
        <w:rPr>
          <w:b/>
          <w:sz w:val="28"/>
        </w:rPr>
      </w:pPr>
    </w:p>
    <w:p w14:paraId="7B91118A" w14:textId="10054194" w:rsidR="00B854FB" w:rsidRDefault="00B854FB" w:rsidP="0002238D">
      <w:pPr>
        <w:spacing w:after="0"/>
        <w:jc w:val="center"/>
        <w:rPr>
          <w:b/>
          <w:sz w:val="28"/>
        </w:rPr>
      </w:pPr>
      <w:r w:rsidRPr="00B04379">
        <w:rPr>
          <w:b/>
          <w:sz w:val="28"/>
        </w:rPr>
        <w:t>KẾ HOẠCH</w:t>
      </w:r>
    </w:p>
    <w:p w14:paraId="38950A52" w14:textId="60C6916D" w:rsidR="0002238D" w:rsidRDefault="0052019A" w:rsidP="0002238D">
      <w:pPr>
        <w:spacing w:after="0"/>
        <w:jc w:val="center"/>
        <w:rPr>
          <w:b/>
          <w:sz w:val="28"/>
        </w:rPr>
      </w:pPr>
      <w:r w:rsidRPr="000D3071">
        <w:rPr>
          <w:b/>
          <w:sz w:val="28"/>
        </w:rPr>
        <w:t>Thực hiện Chỉ thị số 25/CT-TTg của Thủ tướng Chính phủ</w:t>
      </w:r>
    </w:p>
    <w:p w14:paraId="66EE5B71" w14:textId="77777777" w:rsidR="0002238D" w:rsidRDefault="0052019A" w:rsidP="0002238D">
      <w:pPr>
        <w:spacing w:after="0"/>
        <w:jc w:val="center"/>
        <w:rPr>
          <w:b/>
          <w:sz w:val="28"/>
        </w:rPr>
      </w:pPr>
      <w:r w:rsidRPr="000D3071">
        <w:rPr>
          <w:b/>
          <w:sz w:val="28"/>
        </w:rPr>
        <w:t xml:space="preserve">về việc đẩy mạnh triển khai Chiến lược văn hoá đối ngoại của Việt Nam </w:t>
      </w:r>
    </w:p>
    <w:p w14:paraId="075ACD2D" w14:textId="6C4324F9" w:rsidR="0052019A" w:rsidRPr="000D3071" w:rsidRDefault="0052019A" w:rsidP="0002238D">
      <w:pPr>
        <w:spacing w:after="0"/>
        <w:jc w:val="center"/>
        <w:rPr>
          <w:b/>
          <w:sz w:val="28"/>
        </w:rPr>
      </w:pPr>
      <w:r w:rsidRPr="000D3071">
        <w:rPr>
          <w:b/>
          <w:sz w:val="28"/>
        </w:rPr>
        <w:t xml:space="preserve">trên địa bàn </w:t>
      </w:r>
      <w:r w:rsidR="0033164E">
        <w:rPr>
          <w:b/>
          <w:sz w:val="28"/>
        </w:rPr>
        <w:t>h</w:t>
      </w:r>
      <w:r w:rsidRPr="000D3071">
        <w:rPr>
          <w:b/>
          <w:sz w:val="28"/>
        </w:rPr>
        <w:t>uyện Sông Hinh giai đoạn 2022</w:t>
      </w:r>
      <w:r w:rsidR="00DA569D">
        <w:rPr>
          <w:b/>
          <w:sz w:val="28"/>
        </w:rPr>
        <w:t xml:space="preserve"> - </w:t>
      </w:r>
      <w:r w:rsidRPr="000D3071">
        <w:rPr>
          <w:b/>
          <w:sz w:val="28"/>
        </w:rPr>
        <w:t>2026</w:t>
      </w:r>
    </w:p>
    <w:p w14:paraId="417DFC82" w14:textId="3CC5F563" w:rsidR="00B854FB" w:rsidRDefault="0002238D" w:rsidP="0002238D">
      <w:pPr>
        <w:spacing w:after="0"/>
        <w:jc w:val="center"/>
        <w:rPr>
          <w:b/>
          <w:sz w:val="28"/>
        </w:rPr>
      </w:pPr>
      <w:r w:rsidRPr="000D3071">
        <w:rPr>
          <w:b/>
          <w:noProof/>
        </w:rPr>
        <mc:AlternateContent>
          <mc:Choice Requires="wps">
            <w:drawing>
              <wp:anchor distT="4294967295" distB="4294967295" distL="114300" distR="114300" simplePos="0" relativeHeight="251664896" behindDoc="0" locked="0" layoutInCell="1" allowOverlap="1" wp14:anchorId="443CA418" wp14:editId="2C5EF973">
                <wp:simplePos x="0" y="0"/>
                <wp:positionH relativeFrom="column">
                  <wp:posOffset>2449195</wp:posOffset>
                </wp:positionH>
                <wp:positionV relativeFrom="paragraph">
                  <wp:posOffset>9525</wp:posOffset>
                </wp:positionV>
                <wp:extent cx="1200150" cy="0"/>
                <wp:effectExtent l="0" t="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C9199F" id="Straight Connector 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85pt,.75pt" to="28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">
                <o:lock v:ext="edit" shapetype="f"/>
              </v:line>
            </w:pict>
          </mc:Fallback>
        </mc:AlternateContent>
      </w:r>
    </w:p>
    <w:p w14:paraId="194CD3CE" w14:textId="254455DF" w:rsidR="00E55EA7" w:rsidRDefault="00A12CB4" w:rsidP="0002238D">
      <w:pPr>
        <w:spacing w:before="120" w:after="0" w:line="240" w:lineRule="auto"/>
        <w:ind w:firstLine="720"/>
        <w:jc w:val="both"/>
        <w:rPr>
          <w:sz w:val="28"/>
        </w:rPr>
      </w:pPr>
      <w:r w:rsidRPr="00A12CB4">
        <w:rPr>
          <w:sz w:val="28"/>
        </w:rPr>
        <w:t xml:space="preserve">Thực hiện </w:t>
      </w:r>
      <w:r w:rsidR="000D3071">
        <w:rPr>
          <w:sz w:val="28"/>
        </w:rPr>
        <w:t>Kế hoạch số</w:t>
      </w:r>
      <w:r w:rsidR="0080645E">
        <w:rPr>
          <w:sz w:val="28"/>
        </w:rPr>
        <w:t xml:space="preserve"> 2</w:t>
      </w:r>
      <w:r w:rsidR="0097357F">
        <w:rPr>
          <w:sz w:val="28"/>
        </w:rPr>
        <w:t>0</w:t>
      </w:r>
      <w:r w:rsidR="0080645E">
        <w:rPr>
          <w:sz w:val="28"/>
        </w:rPr>
        <w:t>3/KH-UBND ngày 22</w:t>
      </w:r>
      <w:r w:rsidR="00DA569D">
        <w:rPr>
          <w:sz w:val="28"/>
        </w:rPr>
        <w:t>/</w:t>
      </w:r>
      <w:r w:rsidR="0080645E">
        <w:rPr>
          <w:sz w:val="28"/>
        </w:rPr>
        <w:t>11/2021 của UBND tỉnh</w:t>
      </w:r>
      <w:r w:rsidR="00DA569D">
        <w:rPr>
          <w:sz w:val="28"/>
        </w:rPr>
        <w:t xml:space="preserve"> </w:t>
      </w:r>
      <w:r w:rsidR="0002238D">
        <w:rPr>
          <w:sz w:val="28"/>
        </w:rPr>
        <w:t>Phú Yên</w:t>
      </w:r>
      <w:r w:rsidR="00DA569D" w:rsidRPr="00A12CB4">
        <w:rPr>
          <w:sz w:val="28"/>
        </w:rPr>
        <w:t xml:space="preserve"> </w:t>
      </w:r>
      <w:r w:rsidR="0002238D">
        <w:rPr>
          <w:sz w:val="28"/>
        </w:rPr>
        <w:t xml:space="preserve">về </w:t>
      </w:r>
      <w:r w:rsidR="00DA569D" w:rsidRPr="00A12CB4">
        <w:rPr>
          <w:sz w:val="28"/>
        </w:rPr>
        <w:t>triển khai thực hiện Chỉ thị số 25/CT-TTg ngày 10/9/2021 của Thủ tướng Chính phủ về việc đẩy mạnh triển khai Chiến lược văn hoá đối ngoại của Việt Nam trên địa bàn tỉnh Phú Yên giai đoạn 2022</w:t>
      </w:r>
      <w:r w:rsidR="00DA569D">
        <w:rPr>
          <w:sz w:val="28"/>
        </w:rPr>
        <w:t xml:space="preserve"> </w:t>
      </w:r>
      <w:r w:rsidR="0095328E">
        <w:rPr>
          <w:sz w:val="28"/>
        </w:rPr>
        <w:t>-</w:t>
      </w:r>
      <w:r w:rsidR="0002238D">
        <w:rPr>
          <w:sz w:val="28"/>
        </w:rPr>
        <w:t xml:space="preserve"> </w:t>
      </w:r>
      <w:r w:rsidR="00DA569D" w:rsidRPr="00A12CB4">
        <w:rPr>
          <w:sz w:val="28"/>
        </w:rPr>
        <w:t>2026</w:t>
      </w:r>
      <w:r w:rsidR="0002238D">
        <w:rPr>
          <w:sz w:val="28"/>
        </w:rPr>
        <w:t>;</w:t>
      </w:r>
      <w:r w:rsidR="0080645E">
        <w:rPr>
          <w:sz w:val="28"/>
        </w:rPr>
        <w:t xml:space="preserve"> </w:t>
      </w:r>
      <w:r w:rsidRPr="00A12CB4">
        <w:rPr>
          <w:sz w:val="28"/>
        </w:rPr>
        <w:t xml:space="preserve">UBND </w:t>
      </w:r>
      <w:r w:rsidR="002977FF">
        <w:rPr>
          <w:sz w:val="28"/>
        </w:rPr>
        <w:t xml:space="preserve">huyện </w:t>
      </w:r>
      <w:r w:rsidR="0002238D">
        <w:rPr>
          <w:sz w:val="28"/>
        </w:rPr>
        <w:t xml:space="preserve">Sông Hinh </w:t>
      </w:r>
      <w:r w:rsidRPr="00A12CB4">
        <w:rPr>
          <w:sz w:val="28"/>
        </w:rPr>
        <w:t xml:space="preserve">ban hành Kế hoạch triển khai thực hiện </w:t>
      </w:r>
      <w:r w:rsidR="0002238D">
        <w:rPr>
          <w:sz w:val="28"/>
        </w:rPr>
        <w:t xml:space="preserve">với những nội dung </w:t>
      </w:r>
      <w:r w:rsidRPr="00A12CB4">
        <w:rPr>
          <w:sz w:val="28"/>
        </w:rPr>
        <w:t>như sau:</w:t>
      </w:r>
    </w:p>
    <w:p w14:paraId="336651BD" w14:textId="77777777" w:rsidR="00E55EA7" w:rsidRPr="00D12C0E" w:rsidRDefault="00A12CB4" w:rsidP="0095328E">
      <w:pPr>
        <w:spacing w:before="120" w:after="0" w:line="240" w:lineRule="auto"/>
        <w:ind w:firstLine="720"/>
        <w:jc w:val="both"/>
        <w:rPr>
          <w:b/>
          <w:sz w:val="28"/>
        </w:rPr>
      </w:pPr>
      <w:r w:rsidRPr="00D12C0E">
        <w:rPr>
          <w:b/>
          <w:sz w:val="28"/>
        </w:rPr>
        <w:t xml:space="preserve">I. MỤC ĐÍCH, YÊU CẦU </w:t>
      </w:r>
    </w:p>
    <w:p w14:paraId="775A9992" w14:textId="77777777" w:rsidR="00D12C0E" w:rsidRPr="00D12C0E" w:rsidRDefault="00A12CB4" w:rsidP="0095328E">
      <w:pPr>
        <w:spacing w:before="120" w:after="0" w:line="240" w:lineRule="auto"/>
        <w:ind w:firstLine="720"/>
        <w:jc w:val="both"/>
        <w:rPr>
          <w:b/>
          <w:sz w:val="28"/>
        </w:rPr>
      </w:pPr>
      <w:r w:rsidRPr="00D12C0E">
        <w:rPr>
          <w:b/>
          <w:sz w:val="28"/>
        </w:rPr>
        <w:t xml:space="preserve">1. Mục đích </w:t>
      </w:r>
    </w:p>
    <w:p w14:paraId="69C2750A" w14:textId="77777777" w:rsidR="00E55EA7" w:rsidRDefault="00A12CB4" w:rsidP="0095328E">
      <w:pPr>
        <w:spacing w:before="120" w:after="0" w:line="240" w:lineRule="auto"/>
        <w:ind w:firstLine="720"/>
        <w:jc w:val="both"/>
        <w:rPr>
          <w:sz w:val="28"/>
        </w:rPr>
      </w:pPr>
      <w:r w:rsidRPr="00A12CB4">
        <w:rPr>
          <w:sz w:val="28"/>
        </w:rPr>
        <w:t>Đẩy mạnh các hoạt động văn hóa đối ngoại nhằm giới thiệu, quảng bá hình ả</w:t>
      </w:r>
      <w:r w:rsidR="00B61C2D">
        <w:rPr>
          <w:sz w:val="28"/>
        </w:rPr>
        <w:t>nh</w:t>
      </w:r>
      <w:r w:rsidRPr="00A12CB4">
        <w:rPr>
          <w:sz w:val="28"/>
        </w:rPr>
        <w:t xml:space="preserve">, con người, văn hóa </w:t>
      </w:r>
      <w:r w:rsidR="00DF37D9">
        <w:rPr>
          <w:sz w:val="28"/>
        </w:rPr>
        <w:t>Sông Hinh</w:t>
      </w:r>
      <w:r w:rsidRPr="00A12CB4">
        <w:rPr>
          <w:sz w:val="28"/>
        </w:rPr>
        <w:t xml:space="preserve">; thông qua đó mở rộng quan hệ, hợp tác để thu hút đầu tư trên mọi lĩnh vực, góp phần phát triển kinh tế - xã hội của </w:t>
      </w:r>
      <w:r w:rsidR="0001533E">
        <w:rPr>
          <w:sz w:val="28"/>
        </w:rPr>
        <w:t>huyệ</w:t>
      </w:r>
      <w:r w:rsidR="00B5045F">
        <w:rPr>
          <w:sz w:val="28"/>
        </w:rPr>
        <w:t>n</w:t>
      </w:r>
      <w:r w:rsidRPr="00A12CB4">
        <w:rPr>
          <w:sz w:val="28"/>
        </w:rPr>
        <w:t xml:space="preserve">; đồng thời tiếp thu có chọn lọc tinh hoa văn hóa nhân loại để làm phong phú và sâu sắc thêm giá trị văn hóa truyền thống các dân tộc </w:t>
      </w:r>
      <w:r w:rsidR="00DF37D9">
        <w:rPr>
          <w:sz w:val="28"/>
        </w:rPr>
        <w:t>huyện Sông Hinh</w:t>
      </w:r>
      <w:r w:rsidRPr="00A12CB4">
        <w:rPr>
          <w:sz w:val="28"/>
        </w:rPr>
        <w:t xml:space="preserve">. </w:t>
      </w:r>
    </w:p>
    <w:p w14:paraId="6410FC56" w14:textId="77777777" w:rsidR="00E55EA7" w:rsidRPr="00542941" w:rsidRDefault="00A12CB4" w:rsidP="0095328E">
      <w:pPr>
        <w:spacing w:before="120" w:after="0" w:line="240" w:lineRule="auto"/>
        <w:ind w:firstLine="720"/>
        <w:jc w:val="both"/>
        <w:rPr>
          <w:b/>
          <w:sz w:val="28"/>
        </w:rPr>
      </w:pPr>
      <w:r w:rsidRPr="00542941">
        <w:rPr>
          <w:b/>
          <w:sz w:val="28"/>
        </w:rPr>
        <w:t xml:space="preserve">2. Yêu cầu </w:t>
      </w:r>
    </w:p>
    <w:p w14:paraId="7AAD6B2C" w14:textId="77777777" w:rsidR="00E55EA7" w:rsidRDefault="00A12CB4" w:rsidP="0095328E">
      <w:pPr>
        <w:spacing w:before="120" w:after="0" w:line="240" w:lineRule="auto"/>
        <w:ind w:firstLine="720"/>
        <w:jc w:val="both"/>
        <w:rPr>
          <w:sz w:val="28"/>
        </w:rPr>
      </w:pPr>
      <w:r w:rsidRPr="00A12CB4">
        <w:rPr>
          <w:sz w:val="28"/>
        </w:rPr>
        <w:t xml:space="preserve">- Triển khai các hoạt động văn hoá đối ngoại phải bám sát chủ trương, đường lối của Đảng, chính sách, pháp luật của Nhà nước, Nghị quyết Đại hội đại biểu Đảng bộ </w:t>
      </w:r>
      <w:r w:rsidR="00D904AA">
        <w:rPr>
          <w:sz w:val="28"/>
        </w:rPr>
        <w:t>huyện Sông Hinh</w:t>
      </w:r>
      <w:r w:rsidRPr="00A12CB4">
        <w:rPr>
          <w:sz w:val="28"/>
        </w:rPr>
        <w:t xml:space="preserve"> lần thứ </w:t>
      </w:r>
      <w:r w:rsidR="00D904AA">
        <w:rPr>
          <w:sz w:val="28"/>
        </w:rPr>
        <w:t>I</w:t>
      </w:r>
      <w:r w:rsidRPr="00A12CB4">
        <w:rPr>
          <w:sz w:val="28"/>
        </w:rPr>
        <w:t>X nhiệm kỳ</w:t>
      </w:r>
      <w:r w:rsidR="00AA7A7D">
        <w:rPr>
          <w:sz w:val="28"/>
        </w:rPr>
        <w:t xml:space="preserve"> 2020-2025</w:t>
      </w:r>
      <w:r w:rsidRPr="00A12CB4">
        <w:rPr>
          <w:sz w:val="28"/>
        </w:rPr>
        <w:t xml:space="preserve">. Lồng ghép các hoạt động văn hoá đối ngoại với các sự kiện của đất nước, địa phương. </w:t>
      </w:r>
    </w:p>
    <w:p w14:paraId="69F56175" w14:textId="77777777" w:rsidR="00E55EA7" w:rsidRDefault="00A12CB4" w:rsidP="0095328E">
      <w:pPr>
        <w:spacing w:before="120" w:after="0" w:line="240" w:lineRule="auto"/>
        <w:ind w:firstLine="720"/>
        <w:jc w:val="both"/>
        <w:rPr>
          <w:sz w:val="28"/>
        </w:rPr>
      </w:pPr>
      <w:r w:rsidRPr="00A12CB4">
        <w:rPr>
          <w:sz w:val="28"/>
        </w:rPr>
        <w:t>- Tổ chức các hoạt động văn hóa đối ngoạ</w:t>
      </w:r>
      <w:r w:rsidR="00D904AA">
        <w:rPr>
          <w:sz w:val="28"/>
        </w:rPr>
        <w:t>i</w:t>
      </w:r>
      <w:r w:rsidRPr="00A12CB4">
        <w:rPr>
          <w:sz w:val="28"/>
        </w:rPr>
        <w:t xml:space="preserve"> có trọng tâm, trọng điểm, hiệu quả, tiết kiệm và phù hợp với tình hình thực tế của địa phương, cơ quan, đơn vị. </w:t>
      </w:r>
    </w:p>
    <w:p w14:paraId="05A8A3B1" w14:textId="77777777" w:rsidR="00E55EA7" w:rsidRPr="00747319" w:rsidRDefault="00A12CB4" w:rsidP="0095328E">
      <w:pPr>
        <w:spacing w:before="120" w:after="0" w:line="240" w:lineRule="auto"/>
        <w:ind w:firstLine="720"/>
        <w:jc w:val="both"/>
        <w:rPr>
          <w:b/>
          <w:sz w:val="28"/>
        </w:rPr>
      </w:pPr>
      <w:r w:rsidRPr="00747319">
        <w:rPr>
          <w:b/>
          <w:sz w:val="28"/>
        </w:rPr>
        <w:t xml:space="preserve">II. NHIỆM VỤ TRỌNG TÂM </w:t>
      </w:r>
    </w:p>
    <w:p w14:paraId="319C7D24" w14:textId="77777777" w:rsidR="00E55EA7" w:rsidRPr="00747319" w:rsidRDefault="00A12CB4" w:rsidP="0095328E">
      <w:pPr>
        <w:spacing w:before="120" w:after="0" w:line="240" w:lineRule="auto"/>
        <w:ind w:firstLine="720"/>
        <w:jc w:val="both"/>
        <w:rPr>
          <w:b/>
          <w:sz w:val="28"/>
        </w:rPr>
      </w:pPr>
      <w:r w:rsidRPr="00747319">
        <w:rPr>
          <w:b/>
          <w:sz w:val="28"/>
        </w:rPr>
        <w:t xml:space="preserve">1. Tuyên truyền nâng cao nhận thức về văn hóa đối ngoại </w:t>
      </w:r>
    </w:p>
    <w:p w14:paraId="5B799EA0" w14:textId="77777777" w:rsidR="00E55EA7" w:rsidRDefault="00A12CB4" w:rsidP="0095328E">
      <w:pPr>
        <w:spacing w:before="120" w:after="0" w:line="240" w:lineRule="auto"/>
        <w:ind w:firstLine="720"/>
        <w:jc w:val="both"/>
        <w:rPr>
          <w:sz w:val="28"/>
        </w:rPr>
      </w:pPr>
      <w:r w:rsidRPr="00A12CB4">
        <w:rPr>
          <w:sz w:val="28"/>
        </w:rPr>
        <w:t xml:space="preserve">- Đẩy mạnh công tác tuyên truyền các chủ trương, chính sách của Đảng, Nhà nước, Chiến lược văn hóa đối ngoại của Việt Nam để nâng cao nhận thức cho cán bộ, công chức, viên chức, lực lượng vũ trang và nhân dân về vị trí, vai trò, tầm quan trọng của văn hóa nói chung, văn hóa đối ngoại nói riêng trong thời kỳ công nghiệp hóa, hiện đại hóa và hội nhập quốc tế. </w:t>
      </w:r>
    </w:p>
    <w:p w14:paraId="63C74414" w14:textId="77777777" w:rsidR="00E55EA7" w:rsidRDefault="00A12CB4" w:rsidP="0095328E">
      <w:pPr>
        <w:spacing w:before="120" w:after="0" w:line="240" w:lineRule="auto"/>
        <w:ind w:firstLine="720"/>
        <w:jc w:val="both"/>
        <w:rPr>
          <w:sz w:val="28"/>
        </w:rPr>
      </w:pPr>
      <w:r w:rsidRPr="00A12CB4">
        <w:rPr>
          <w:sz w:val="28"/>
        </w:rPr>
        <w:t xml:space="preserve">- Tuyên truyền nâng cao cảnh giác trước âm mưu, thủ đoạn “Diễn biến hòa bình” của các thế lực thù địch chống phá nước ta, nhất là trên lĩnh vực tư tưởng, văn hóa; đấu tranh, phản bác kịp thời và có hiệu quả những luận điệu tuyên truyền, xuyên </w:t>
      </w:r>
      <w:r w:rsidRPr="00A12CB4">
        <w:rPr>
          <w:sz w:val="28"/>
        </w:rPr>
        <w:lastRenderedPageBreak/>
        <w:t xml:space="preserve">tạc không đúng sự thật về lịch sử, đất nước, về công cuộc đổi mới của nước ta. Ngăn chặn, bài trừ các sản phẩm văn hóa không lành mạnh từ bên ngoài xâm nhập vào địa bàn </w:t>
      </w:r>
      <w:r w:rsidR="00C6094F">
        <w:rPr>
          <w:sz w:val="28"/>
        </w:rPr>
        <w:t>huyện</w:t>
      </w:r>
      <w:r w:rsidRPr="00A12CB4">
        <w:rPr>
          <w:sz w:val="28"/>
        </w:rPr>
        <w:t xml:space="preserve">. </w:t>
      </w:r>
    </w:p>
    <w:p w14:paraId="6E8B98F1" w14:textId="004ADB38" w:rsidR="00751E60" w:rsidRDefault="00A12CB4" w:rsidP="0095328E">
      <w:pPr>
        <w:spacing w:before="120" w:after="0" w:line="240" w:lineRule="auto"/>
        <w:jc w:val="both"/>
        <w:rPr>
          <w:sz w:val="28"/>
        </w:rPr>
      </w:pPr>
      <w:r w:rsidRPr="00A12CB4">
        <w:rPr>
          <w:sz w:val="28"/>
        </w:rPr>
        <w:t xml:space="preserve"> </w:t>
      </w:r>
      <w:r w:rsidR="0095328E">
        <w:rPr>
          <w:sz w:val="28"/>
        </w:rPr>
        <w:tab/>
      </w:r>
      <w:r w:rsidRPr="00803BBA">
        <w:rPr>
          <w:b/>
          <w:sz w:val="28"/>
        </w:rPr>
        <w:t>2.</w:t>
      </w:r>
      <w:r w:rsidRPr="00A12CB4">
        <w:rPr>
          <w:sz w:val="28"/>
        </w:rPr>
        <w:t xml:space="preserve"> </w:t>
      </w:r>
      <w:r w:rsidRPr="00803BBA">
        <w:rPr>
          <w:b/>
          <w:sz w:val="28"/>
        </w:rPr>
        <w:t xml:space="preserve">Đẩy mạnh quảng bá hình ảnh, bản sắc văn hóa dân tộc của </w:t>
      </w:r>
      <w:r w:rsidR="006E4618">
        <w:rPr>
          <w:b/>
          <w:sz w:val="28"/>
        </w:rPr>
        <w:t>huyện</w:t>
      </w:r>
      <w:r w:rsidRPr="00803BBA">
        <w:rPr>
          <w:b/>
          <w:sz w:val="28"/>
        </w:rPr>
        <w:t xml:space="preserve"> </w:t>
      </w:r>
      <w:r w:rsidR="00D92B43">
        <w:rPr>
          <w:b/>
          <w:sz w:val="28"/>
        </w:rPr>
        <w:t xml:space="preserve"> </w:t>
      </w:r>
      <w:r w:rsidRPr="00803BBA">
        <w:rPr>
          <w:b/>
          <w:sz w:val="28"/>
        </w:rPr>
        <w:t>thông qua các hoạt động văn hóa, các phương tiện thông tin đại chúng; tiếp thu có chọn lọc tinh hoa văn hóa nhân loại</w:t>
      </w:r>
      <w:r w:rsidRPr="00A12CB4">
        <w:rPr>
          <w:sz w:val="28"/>
        </w:rPr>
        <w:t xml:space="preserve"> </w:t>
      </w:r>
    </w:p>
    <w:p w14:paraId="7C77420B" w14:textId="77777777" w:rsidR="00751E60" w:rsidRDefault="00751E60" w:rsidP="0095328E">
      <w:pPr>
        <w:spacing w:before="120" w:after="0" w:line="240" w:lineRule="auto"/>
        <w:ind w:firstLine="720"/>
        <w:jc w:val="both"/>
        <w:rPr>
          <w:sz w:val="28"/>
        </w:rPr>
      </w:pPr>
      <w:r>
        <w:rPr>
          <w:sz w:val="28"/>
        </w:rPr>
        <w:t>-</w:t>
      </w:r>
      <w:r w:rsidR="00A12CB4" w:rsidRPr="00A12CB4">
        <w:rPr>
          <w:sz w:val="28"/>
        </w:rPr>
        <w:t xml:space="preserve"> </w:t>
      </w:r>
      <w:r w:rsidR="00E82FC2">
        <w:rPr>
          <w:sz w:val="28"/>
        </w:rPr>
        <w:t>T</w:t>
      </w:r>
      <w:r w:rsidR="00A12CB4" w:rsidRPr="00A12CB4">
        <w:rPr>
          <w:sz w:val="28"/>
        </w:rPr>
        <w:t xml:space="preserve">ham gia các sự kiện văn hóa, thể thao, du lịch của địa phương, trong nước và quốc tế tổ chức tại Việt Nam; tăng cường quảng bá, giới thiệu hình ảnh, bản sắc văn hóa của </w:t>
      </w:r>
      <w:r w:rsidR="00803BBA">
        <w:rPr>
          <w:sz w:val="28"/>
        </w:rPr>
        <w:t>huyện</w:t>
      </w:r>
      <w:r w:rsidR="00A12CB4" w:rsidRPr="00A12CB4">
        <w:rPr>
          <w:sz w:val="28"/>
        </w:rPr>
        <w:t xml:space="preserve"> thông qua các hoạt động văn hóa tại các hội thảo, hội nghị, liên hoan và các sự kiện khác… </w:t>
      </w:r>
      <w:r w:rsidR="009A5B96">
        <w:rPr>
          <w:sz w:val="28"/>
        </w:rPr>
        <w:t xml:space="preserve"> </w:t>
      </w:r>
    </w:p>
    <w:p w14:paraId="062DA0CD" w14:textId="77777777" w:rsidR="00751E60" w:rsidRDefault="00A12CB4" w:rsidP="0095328E">
      <w:pPr>
        <w:spacing w:before="120" w:after="0" w:line="240" w:lineRule="auto"/>
        <w:ind w:firstLine="720"/>
        <w:jc w:val="both"/>
        <w:rPr>
          <w:sz w:val="28"/>
        </w:rPr>
      </w:pPr>
      <w:r w:rsidRPr="00A12CB4">
        <w:rPr>
          <w:sz w:val="28"/>
        </w:rPr>
        <w:t>- Tham gia một số hoạt động giao lưu văn hóa, lễ hộ</w:t>
      </w:r>
      <w:r w:rsidR="003F6C9D">
        <w:rPr>
          <w:sz w:val="28"/>
        </w:rPr>
        <w:t>i</w:t>
      </w:r>
      <w:r w:rsidRPr="00A12CB4">
        <w:rPr>
          <w:sz w:val="28"/>
        </w:rPr>
        <w:t xml:space="preserve">, qua đó giới thiệu </w:t>
      </w:r>
      <w:r w:rsidR="003F6C9D">
        <w:rPr>
          <w:sz w:val="28"/>
        </w:rPr>
        <w:t>về</w:t>
      </w:r>
      <w:r w:rsidRPr="00A12CB4">
        <w:rPr>
          <w:sz w:val="28"/>
        </w:rPr>
        <w:t xml:space="preserve"> </w:t>
      </w:r>
      <w:r w:rsidR="003F6C9D">
        <w:rPr>
          <w:sz w:val="28"/>
        </w:rPr>
        <w:t xml:space="preserve"> </w:t>
      </w:r>
      <w:r w:rsidRPr="00A12CB4">
        <w:rPr>
          <w:sz w:val="28"/>
        </w:rPr>
        <w:t xml:space="preserve">hình ảnh, bản sắc văn hóa </w:t>
      </w:r>
      <w:r w:rsidR="00803BBA">
        <w:rPr>
          <w:sz w:val="28"/>
        </w:rPr>
        <w:t>Sông Hinh</w:t>
      </w:r>
      <w:r w:rsidR="003F6C9D">
        <w:rPr>
          <w:sz w:val="28"/>
        </w:rPr>
        <w:t xml:space="preserve"> đến với du khách.</w:t>
      </w:r>
      <w:r w:rsidRPr="00A12CB4">
        <w:rPr>
          <w:sz w:val="28"/>
        </w:rPr>
        <w:t xml:space="preserve"> </w:t>
      </w:r>
      <w:r w:rsidR="003F6C9D">
        <w:rPr>
          <w:sz w:val="28"/>
        </w:rPr>
        <w:t xml:space="preserve"> </w:t>
      </w:r>
    </w:p>
    <w:p w14:paraId="1F7E953E" w14:textId="77777777" w:rsidR="00751E60" w:rsidRDefault="00A12CB4" w:rsidP="0095328E">
      <w:pPr>
        <w:spacing w:before="120" w:after="0" w:line="240" w:lineRule="auto"/>
        <w:ind w:firstLine="720"/>
        <w:jc w:val="both"/>
        <w:rPr>
          <w:sz w:val="28"/>
        </w:rPr>
      </w:pPr>
      <w:r w:rsidRPr="00A12CB4">
        <w:rPr>
          <w:sz w:val="28"/>
        </w:rPr>
        <w:t>- Xây dựng các sản ph</w:t>
      </w:r>
      <w:r w:rsidR="00E82FC2">
        <w:rPr>
          <w:sz w:val="28"/>
        </w:rPr>
        <w:t>ẩm</w:t>
      </w:r>
      <w:r w:rsidRPr="00A12CB4">
        <w:rPr>
          <w:sz w:val="28"/>
        </w:rPr>
        <w:t xml:space="preserve"> văn hóa - du lịch độc đáo để quảng bá rộng rãi trong nước trên cơ sở bảo tồn và phát huy giá trị di sản văn hóa tiêu biểu của các dân tộc trên địa bàn</w:t>
      </w:r>
      <w:r w:rsidR="00163627">
        <w:rPr>
          <w:sz w:val="28"/>
        </w:rPr>
        <w:t xml:space="preserve"> huyện</w:t>
      </w:r>
      <w:r w:rsidRPr="00A12CB4">
        <w:rPr>
          <w:sz w:val="28"/>
        </w:rPr>
        <w:t xml:space="preserve"> như: </w:t>
      </w:r>
      <w:r w:rsidR="00163627">
        <w:rPr>
          <w:sz w:val="28"/>
        </w:rPr>
        <w:t>Cồng chiêng Ấp, Hát then</w:t>
      </w:r>
      <w:r w:rsidRPr="00A12CB4">
        <w:rPr>
          <w:sz w:val="28"/>
        </w:rPr>
        <w:t>; các lễ hội, loại hình nghệ thuật biểu diễn, các làn điệu dân ca, dân vũ, dân nhạc truyền thống của các dân tộc; xây dựng các điểm văn hóa - du lịch, các làng nghề truyền thống của đồng bào dân tộc thiểu số</w:t>
      </w:r>
      <w:r w:rsidR="00F24BB0">
        <w:rPr>
          <w:sz w:val="28"/>
        </w:rPr>
        <w:t xml:space="preserve">… </w:t>
      </w:r>
      <w:r w:rsidRPr="00A12CB4">
        <w:rPr>
          <w:sz w:val="28"/>
        </w:rPr>
        <w:t>tăng cường quảng bá các di tích lịch sử - văn hóa, danh lam thắng cả</w:t>
      </w:r>
      <w:r w:rsidR="00F24BB0">
        <w:rPr>
          <w:sz w:val="28"/>
        </w:rPr>
        <w:t xml:space="preserve">nh. </w:t>
      </w:r>
    </w:p>
    <w:p w14:paraId="56302AE9" w14:textId="77777777" w:rsidR="00751E60" w:rsidRDefault="00A12CB4" w:rsidP="0095328E">
      <w:pPr>
        <w:spacing w:before="120" w:after="0" w:line="240" w:lineRule="auto"/>
        <w:ind w:firstLine="720"/>
        <w:jc w:val="both"/>
        <w:rPr>
          <w:sz w:val="28"/>
        </w:rPr>
      </w:pPr>
      <w:r w:rsidRPr="00A12CB4">
        <w:rPr>
          <w:sz w:val="28"/>
        </w:rPr>
        <w:t xml:space="preserve"> - Tăng cường quảng bá giới thiệu hình ảnh, văn hóa và các hoạt động văn hóa đối ngoại của </w:t>
      </w:r>
      <w:r w:rsidR="001715B8">
        <w:rPr>
          <w:sz w:val="28"/>
        </w:rPr>
        <w:t>Sông Hinh</w:t>
      </w:r>
      <w:r w:rsidRPr="00A12CB4">
        <w:rPr>
          <w:sz w:val="28"/>
        </w:rPr>
        <w:t xml:space="preserve"> trên các phương tiện truyền thông của địa phương, </w:t>
      </w:r>
      <w:r w:rsidR="00AB64BC">
        <w:rPr>
          <w:sz w:val="28"/>
        </w:rPr>
        <w:t xml:space="preserve">tỉnh và </w:t>
      </w:r>
      <w:r w:rsidR="003D08FE">
        <w:rPr>
          <w:sz w:val="28"/>
        </w:rPr>
        <w:t>trong nước</w:t>
      </w:r>
      <w:r w:rsidR="00AB64BC">
        <w:rPr>
          <w:sz w:val="28"/>
        </w:rPr>
        <w:t xml:space="preserve">. </w:t>
      </w:r>
    </w:p>
    <w:p w14:paraId="10EB201D" w14:textId="77777777" w:rsidR="00751E60" w:rsidRPr="006D2C51" w:rsidRDefault="00A12CB4" w:rsidP="0095328E">
      <w:pPr>
        <w:spacing w:before="120" w:after="0" w:line="240" w:lineRule="auto"/>
        <w:ind w:firstLine="720"/>
        <w:jc w:val="both"/>
        <w:rPr>
          <w:b/>
          <w:sz w:val="28"/>
        </w:rPr>
      </w:pPr>
      <w:r w:rsidRPr="006D2C51">
        <w:rPr>
          <w:b/>
          <w:sz w:val="28"/>
        </w:rPr>
        <w:t xml:space="preserve">3. Gắn kết hoạt động văn hóa đối ngoại với các hoạt động đối ngoại về kinh tế, chính trị </w:t>
      </w:r>
    </w:p>
    <w:p w14:paraId="273BA87E" w14:textId="77777777" w:rsidR="00751E60" w:rsidRPr="00395FC5" w:rsidRDefault="00A12CB4" w:rsidP="0095328E">
      <w:pPr>
        <w:spacing w:before="120" w:after="0"/>
        <w:ind w:firstLine="720"/>
        <w:jc w:val="both"/>
        <w:rPr>
          <w:color w:val="FF0000"/>
          <w:sz w:val="28"/>
        </w:rPr>
      </w:pPr>
      <w:r w:rsidRPr="00A12CB4">
        <w:rPr>
          <w:sz w:val="28"/>
        </w:rPr>
        <w:t>- Triển khai Chiến lược văn hoá đối ngoại của Việt Nam trên địa bàn</w:t>
      </w:r>
      <w:r w:rsidR="006D2C51">
        <w:rPr>
          <w:sz w:val="28"/>
        </w:rPr>
        <w:t xml:space="preserve"> huyện </w:t>
      </w:r>
      <w:r w:rsidRPr="00A12CB4">
        <w:rPr>
          <w:sz w:val="28"/>
        </w:rPr>
        <w:t xml:space="preserve">trên cơ sở gắn kết chặt chẽ với các hoạt động đối ngoại kinh tế, chính trị và các hoạt động đối ngoại khác, phục vụ mục tiêu phát triển và hội nhập của tỉnh nhằm tăng cường quảng bá hình ảnh, văn hóa </w:t>
      </w:r>
      <w:r w:rsidR="00472B0E">
        <w:rPr>
          <w:sz w:val="28"/>
        </w:rPr>
        <w:t xml:space="preserve">của Sông Hinh. </w:t>
      </w:r>
    </w:p>
    <w:p w14:paraId="36BBA6D7" w14:textId="77777777" w:rsidR="00751E60" w:rsidRDefault="00A12CB4" w:rsidP="0095328E">
      <w:pPr>
        <w:spacing w:before="120" w:after="0"/>
        <w:ind w:firstLine="720"/>
        <w:jc w:val="both"/>
        <w:rPr>
          <w:sz w:val="28"/>
        </w:rPr>
      </w:pPr>
      <w:r w:rsidRPr="00A12CB4">
        <w:rPr>
          <w:sz w:val="28"/>
        </w:rPr>
        <w:t xml:space="preserve">- Xây dựng chương trình, nội dung xúc tiến quảng bá du lịch phù hợp mang dấu ấn, nét độc đáo riêng của </w:t>
      </w:r>
      <w:r w:rsidR="00395FC5">
        <w:rPr>
          <w:sz w:val="28"/>
        </w:rPr>
        <w:t xml:space="preserve">huyện. </w:t>
      </w:r>
    </w:p>
    <w:p w14:paraId="57FC615E" w14:textId="77777777" w:rsidR="00751E60" w:rsidRDefault="00A12CB4" w:rsidP="0095328E">
      <w:pPr>
        <w:spacing w:before="120" w:after="0"/>
        <w:ind w:firstLine="720"/>
        <w:jc w:val="both"/>
        <w:rPr>
          <w:sz w:val="28"/>
        </w:rPr>
      </w:pPr>
      <w:r w:rsidRPr="00A12CB4">
        <w:rPr>
          <w:sz w:val="28"/>
        </w:rPr>
        <w:t>- Tổ chức và tham gia các hoạt động giao lưu văn hóa đối ngoại nhân dịp kỷ niệm các sự kiện trọng đại</w:t>
      </w:r>
      <w:r w:rsidR="003967AC">
        <w:rPr>
          <w:sz w:val="28"/>
        </w:rPr>
        <w:t>.</w:t>
      </w:r>
      <w:r w:rsidRPr="00A12CB4">
        <w:rPr>
          <w:sz w:val="28"/>
        </w:rPr>
        <w:t xml:space="preserve"> </w:t>
      </w:r>
      <w:r w:rsidR="003967AC">
        <w:rPr>
          <w:sz w:val="28"/>
        </w:rPr>
        <w:t xml:space="preserve"> </w:t>
      </w:r>
    </w:p>
    <w:p w14:paraId="08303622" w14:textId="77777777" w:rsidR="00FF1E72" w:rsidRPr="00586264" w:rsidRDefault="000A694E" w:rsidP="0095328E">
      <w:pPr>
        <w:spacing w:before="120" w:after="0" w:line="240" w:lineRule="auto"/>
        <w:ind w:firstLine="720"/>
        <w:jc w:val="both"/>
        <w:rPr>
          <w:b/>
          <w:sz w:val="28"/>
        </w:rPr>
      </w:pPr>
      <w:r>
        <w:rPr>
          <w:b/>
          <w:sz w:val="28"/>
        </w:rPr>
        <w:t>4</w:t>
      </w:r>
      <w:r w:rsidR="00A12CB4" w:rsidRPr="00586264">
        <w:rPr>
          <w:b/>
          <w:sz w:val="28"/>
        </w:rPr>
        <w:t xml:space="preserve">. Đào tạo, bồi dưỡng nguồn nhân lực cho công tác văn hóa đối ngoại </w:t>
      </w:r>
    </w:p>
    <w:p w14:paraId="3C9967CE" w14:textId="77777777" w:rsidR="00FF1E72" w:rsidRDefault="00A12CB4" w:rsidP="0095328E">
      <w:pPr>
        <w:spacing w:before="120" w:after="0" w:line="240" w:lineRule="auto"/>
        <w:ind w:firstLine="720"/>
        <w:jc w:val="both"/>
        <w:rPr>
          <w:sz w:val="28"/>
        </w:rPr>
      </w:pPr>
      <w:r w:rsidRPr="00A12CB4">
        <w:rPr>
          <w:sz w:val="28"/>
        </w:rPr>
        <w:t xml:space="preserve">- Xây dựng đội ngũ cán bộ chuyên trách về công tác văn hóa đối ngoại đáp ứng yêu cầu của thời kỳ mới. Tăng cường các hoạt động đào tạo, bồi dưỡng kiến thức về văn hóa đối ngoại để nâng cao nhận thức và chuyên môn cho lãnh đạo các cấp, các ngành, địa phương và lực lượng liên quan trực tiếp đến công tác văn hóa đối ngoại ở các </w:t>
      </w:r>
      <w:r w:rsidR="00586264">
        <w:rPr>
          <w:sz w:val="28"/>
        </w:rPr>
        <w:t>cơ quan, ban, ngành</w:t>
      </w:r>
      <w:r w:rsidRPr="00A12CB4">
        <w:rPr>
          <w:sz w:val="28"/>
        </w:rPr>
        <w:t xml:space="preserve">, đoàn thể, lực lượng vũ trang </w:t>
      </w:r>
      <w:r w:rsidR="00586264">
        <w:rPr>
          <w:sz w:val="28"/>
        </w:rPr>
        <w:t>huyện</w:t>
      </w:r>
      <w:r w:rsidRPr="00A12CB4">
        <w:rPr>
          <w:sz w:val="28"/>
        </w:rPr>
        <w:t xml:space="preserve"> và các </w:t>
      </w:r>
      <w:r w:rsidR="00096824">
        <w:rPr>
          <w:sz w:val="28"/>
        </w:rPr>
        <w:t xml:space="preserve"> </w:t>
      </w:r>
      <w:r w:rsidRPr="00A12CB4">
        <w:rPr>
          <w:sz w:val="28"/>
        </w:rPr>
        <w:t xml:space="preserve">xã, </w:t>
      </w:r>
      <w:r w:rsidR="00096824">
        <w:rPr>
          <w:sz w:val="28"/>
        </w:rPr>
        <w:t>thị trấn</w:t>
      </w:r>
      <w:r w:rsidRPr="00A12CB4">
        <w:rPr>
          <w:sz w:val="28"/>
        </w:rPr>
        <w:t xml:space="preserve">. </w:t>
      </w:r>
    </w:p>
    <w:p w14:paraId="64301F2D" w14:textId="77777777" w:rsidR="00FF1E72" w:rsidRDefault="00A12CB4" w:rsidP="0095328E">
      <w:pPr>
        <w:spacing w:before="120" w:after="0" w:line="240" w:lineRule="auto"/>
        <w:ind w:firstLine="720"/>
        <w:jc w:val="both"/>
        <w:rPr>
          <w:sz w:val="28"/>
        </w:rPr>
      </w:pPr>
      <w:r w:rsidRPr="00A12CB4">
        <w:rPr>
          <w:sz w:val="28"/>
        </w:rPr>
        <w:t xml:space="preserve">- Phối hợp với </w:t>
      </w:r>
      <w:r w:rsidR="005F160D">
        <w:rPr>
          <w:sz w:val="28"/>
        </w:rPr>
        <w:t>Sở</w:t>
      </w:r>
      <w:r w:rsidRPr="00A12CB4">
        <w:rPr>
          <w:sz w:val="28"/>
        </w:rPr>
        <w:t xml:space="preserve"> Văn hóa, Thể thao và Du lịch và các </w:t>
      </w:r>
      <w:r w:rsidR="00D12089">
        <w:rPr>
          <w:sz w:val="28"/>
        </w:rPr>
        <w:t>sở</w:t>
      </w:r>
      <w:r w:rsidRPr="00A12CB4">
        <w:rPr>
          <w:sz w:val="28"/>
        </w:rPr>
        <w:t xml:space="preserve">, ngành liên quan mở các lớp bồi dưỡng kiến thức văn hóa đối ngoại và tập huấn việc tổ chức các sự kiện </w:t>
      </w:r>
      <w:r w:rsidRPr="00A12CB4">
        <w:rPr>
          <w:sz w:val="28"/>
        </w:rPr>
        <w:lastRenderedPageBreak/>
        <w:t xml:space="preserve">văn hóa đối ngoại cho cán bộ, công chức, viên chức các cơ quan, đơn vị liên quan trong </w:t>
      </w:r>
      <w:r w:rsidR="00D12089">
        <w:rPr>
          <w:sz w:val="28"/>
        </w:rPr>
        <w:t>huyện</w:t>
      </w:r>
      <w:r w:rsidRPr="00A12CB4">
        <w:rPr>
          <w:sz w:val="28"/>
        </w:rPr>
        <w:t>.</w:t>
      </w:r>
    </w:p>
    <w:p w14:paraId="2528FD48" w14:textId="77777777" w:rsidR="00FF1E72" w:rsidRPr="00144BDF" w:rsidRDefault="00A12CB4" w:rsidP="0095328E">
      <w:pPr>
        <w:spacing w:before="120" w:after="0"/>
        <w:ind w:firstLine="720"/>
        <w:jc w:val="both"/>
        <w:rPr>
          <w:b/>
          <w:sz w:val="28"/>
        </w:rPr>
      </w:pPr>
      <w:r w:rsidRPr="00144BDF">
        <w:rPr>
          <w:b/>
          <w:sz w:val="28"/>
        </w:rPr>
        <w:t xml:space="preserve"> III. KINH PHÍ </w:t>
      </w:r>
    </w:p>
    <w:p w14:paraId="30897744" w14:textId="77777777" w:rsidR="00FF1E72" w:rsidRPr="00144BDF" w:rsidRDefault="00A12CB4" w:rsidP="0095328E">
      <w:pPr>
        <w:spacing w:before="120" w:after="0"/>
        <w:ind w:firstLine="720"/>
        <w:jc w:val="both"/>
        <w:rPr>
          <w:b/>
          <w:sz w:val="28"/>
        </w:rPr>
      </w:pPr>
      <w:r w:rsidRPr="00144BDF">
        <w:rPr>
          <w:b/>
          <w:sz w:val="28"/>
        </w:rPr>
        <w:t xml:space="preserve">1. </w:t>
      </w:r>
      <w:r w:rsidRPr="00144BDF">
        <w:rPr>
          <w:sz w:val="28"/>
        </w:rPr>
        <w:t xml:space="preserve">Ngân sách </w:t>
      </w:r>
      <w:r w:rsidR="008A3E87">
        <w:rPr>
          <w:sz w:val="28"/>
        </w:rPr>
        <w:t>huyện</w:t>
      </w:r>
      <w:r w:rsidRPr="00144BDF">
        <w:rPr>
          <w:sz w:val="28"/>
        </w:rPr>
        <w:t xml:space="preserve"> cấp.</w:t>
      </w:r>
    </w:p>
    <w:p w14:paraId="24B149D1" w14:textId="77777777" w:rsidR="00FF1E72" w:rsidRDefault="00A12CB4" w:rsidP="00783B04">
      <w:pPr>
        <w:spacing w:before="120" w:after="0" w:line="240" w:lineRule="auto"/>
        <w:ind w:firstLine="720"/>
        <w:jc w:val="both"/>
        <w:rPr>
          <w:sz w:val="28"/>
        </w:rPr>
      </w:pPr>
      <w:r w:rsidRPr="00144BDF">
        <w:rPr>
          <w:b/>
          <w:sz w:val="28"/>
        </w:rPr>
        <w:t>2.</w:t>
      </w:r>
      <w:r w:rsidRPr="00A12CB4">
        <w:rPr>
          <w:sz w:val="28"/>
        </w:rPr>
        <w:t xml:space="preserve"> Kinh phí xã hội hoá và các nguồn kinh phí hợp pháp khác theo quy định của pháp luật. Hằng năm, căn cứ nội dung Kế hoạch này và chức năng, nhiệm vụ được giao, các cơ quan, đơn vị liên quan xây dựng dự toán kinh phí trình cấp có thẩm quyền phê duyệt để thực hiện.</w:t>
      </w:r>
    </w:p>
    <w:p w14:paraId="40698FCC" w14:textId="296A577E" w:rsidR="00FF1E72" w:rsidRPr="00144BDF" w:rsidRDefault="00A12CB4" w:rsidP="0095328E">
      <w:pPr>
        <w:spacing w:before="120" w:after="0" w:line="240" w:lineRule="auto"/>
        <w:ind w:firstLine="720"/>
        <w:jc w:val="both"/>
        <w:rPr>
          <w:b/>
          <w:sz w:val="28"/>
        </w:rPr>
      </w:pPr>
      <w:r w:rsidRPr="00144BDF">
        <w:rPr>
          <w:b/>
          <w:sz w:val="28"/>
        </w:rPr>
        <w:t xml:space="preserve">IV. TỔ CHỨC THỰC HIỆN </w:t>
      </w:r>
    </w:p>
    <w:p w14:paraId="2CBE59C8" w14:textId="477453FD" w:rsidR="00FF1E72" w:rsidRPr="00247AC2" w:rsidRDefault="00A12CB4" w:rsidP="0095328E">
      <w:pPr>
        <w:spacing w:before="120" w:after="0" w:line="240" w:lineRule="auto"/>
        <w:ind w:firstLine="720"/>
        <w:jc w:val="both"/>
        <w:rPr>
          <w:b/>
          <w:sz w:val="28"/>
        </w:rPr>
      </w:pPr>
      <w:r w:rsidRPr="00247AC2">
        <w:rPr>
          <w:b/>
          <w:sz w:val="28"/>
        </w:rPr>
        <w:t xml:space="preserve">1. </w:t>
      </w:r>
      <w:r w:rsidR="00144BDF" w:rsidRPr="00247AC2">
        <w:rPr>
          <w:b/>
          <w:sz w:val="28"/>
        </w:rPr>
        <w:t xml:space="preserve">Phòng </w:t>
      </w:r>
      <w:r w:rsidRPr="00247AC2">
        <w:rPr>
          <w:b/>
          <w:sz w:val="28"/>
        </w:rPr>
        <w:t xml:space="preserve">Văn hoá và </w:t>
      </w:r>
      <w:r w:rsidR="00144BDF" w:rsidRPr="00247AC2">
        <w:rPr>
          <w:b/>
          <w:sz w:val="28"/>
        </w:rPr>
        <w:t>Thông tin</w:t>
      </w:r>
      <w:r w:rsidRPr="00247AC2">
        <w:rPr>
          <w:b/>
          <w:sz w:val="28"/>
        </w:rPr>
        <w:t xml:space="preserve"> </w:t>
      </w:r>
      <w:r w:rsidR="0062728E">
        <w:rPr>
          <w:b/>
          <w:sz w:val="28"/>
        </w:rPr>
        <w:t>huyện</w:t>
      </w:r>
    </w:p>
    <w:p w14:paraId="1D870AE0" w14:textId="6A5C67D1" w:rsidR="00FF1E72" w:rsidRDefault="00A12CB4" w:rsidP="0095328E">
      <w:pPr>
        <w:spacing w:before="120" w:after="0" w:line="240" w:lineRule="auto"/>
        <w:ind w:firstLine="720"/>
        <w:jc w:val="both"/>
        <w:rPr>
          <w:sz w:val="28"/>
        </w:rPr>
      </w:pPr>
      <w:r w:rsidRPr="00A12CB4">
        <w:rPr>
          <w:sz w:val="28"/>
        </w:rPr>
        <w:t xml:space="preserve">- Chủ trì, phối hợp với các </w:t>
      </w:r>
      <w:r w:rsidR="00672EED">
        <w:rPr>
          <w:sz w:val="28"/>
        </w:rPr>
        <w:t>cơ quan</w:t>
      </w:r>
      <w:r w:rsidRPr="00A12CB4">
        <w:rPr>
          <w:sz w:val="28"/>
        </w:rPr>
        <w:t xml:space="preserve">, ban, ngành, </w:t>
      </w:r>
      <w:r w:rsidR="00672EED">
        <w:rPr>
          <w:sz w:val="28"/>
        </w:rPr>
        <w:t xml:space="preserve">đoàn thể, </w:t>
      </w:r>
      <w:r w:rsidRPr="00A12CB4">
        <w:rPr>
          <w:sz w:val="28"/>
        </w:rPr>
        <w:t>UBND xã, th</w:t>
      </w:r>
      <w:r w:rsidR="00672EED">
        <w:rPr>
          <w:sz w:val="28"/>
        </w:rPr>
        <w:t xml:space="preserve">ị trấn </w:t>
      </w:r>
      <w:r w:rsidRPr="00A12CB4">
        <w:rPr>
          <w:sz w:val="28"/>
        </w:rPr>
        <w:t xml:space="preserve">và các cơ quan, đơn vị có liên quan triển khai thực hiện Kế hoạch này trên địa bàn </w:t>
      </w:r>
      <w:r w:rsidR="00672EED">
        <w:rPr>
          <w:sz w:val="28"/>
        </w:rPr>
        <w:t>huyệ</w:t>
      </w:r>
      <w:r w:rsidR="00A75EFC">
        <w:rPr>
          <w:sz w:val="28"/>
        </w:rPr>
        <w:t>n</w:t>
      </w:r>
      <w:r w:rsidRPr="00A12CB4">
        <w:rPr>
          <w:sz w:val="28"/>
        </w:rPr>
        <w:t xml:space="preserve">; hằng năm tổng hợp kết quả thực hiện, báo cáo UBND </w:t>
      </w:r>
      <w:r w:rsidR="00A75EFC">
        <w:rPr>
          <w:sz w:val="28"/>
        </w:rPr>
        <w:t>huyện</w:t>
      </w:r>
      <w:r w:rsidRPr="00A12CB4">
        <w:rPr>
          <w:sz w:val="28"/>
        </w:rPr>
        <w:t xml:space="preserve">, </w:t>
      </w:r>
      <w:r w:rsidR="00A75EFC">
        <w:rPr>
          <w:sz w:val="28"/>
        </w:rPr>
        <w:t xml:space="preserve">Sở </w:t>
      </w:r>
      <w:r w:rsidRPr="00A12CB4">
        <w:rPr>
          <w:sz w:val="28"/>
        </w:rPr>
        <w:t>Văn hóa, Thể thao và Du lịch trước ngày 15/11.</w:t>
      </w:r>
    </w:p>
    <w:p w14:paraId="60B8F636" w14:textId="77777777" w:rsidR="00FF1E72" w:rsidRDefault="00A12CB4" w:rsidP="0095328E">
      <w:pPr>
        <w:spacing w:before="120" w:after="0" w:line="240" w:lineRule="auto"/>
        <w:ind w:firstLine="720"/>
        <w:jc w:val="both"/>
        <w:rPr>
          <w:sz w:val="28"/>
        </w:rPr>
      </w:pPr>
      <w:r w:rsidRPr="00A12CB4">
        <w:rPr>
          <w:sz w:val="28"/>
        </w:rPr>
        <w:t xml:space="preserve"> - Tham mưu, đề xuất tổ chức và tham gia các sự kiện văn hoá, thể thao, du lịch và các sự kiện khác do địa phương, </w:t>
      </w:r>
      <w:r w:rsidR="00417797">
        <w:rPr>
          <w:sz w:val="28"/>
        </w:rPr>
        <w:t>tỉ</w:t>
      </w:r>
      <w:r w:rsidR="001A43C7">
        <w:rPr>
          <w:sz w:val="28"/>
        </w:rPr>
        <w:t>nh</w:t>
      </w:r>
      <w:r w:rsidRPr="00A12CB4">
        <w:rPr>
          <w:sz w:val="28"/>
        </w:rPr>
        <w:t xml:space="preserve"> tổ chức trong nướ</w:t>
      </w:r>
      <w:r w:rsidR="00385797">
        <w:rPr>
          <w:sz w:val="28"/>
        </w:rPr>
        <w:t>c.</w:t>
      </w:r>
      <w:r w:rsidRPr="00A12CB4">
        <w:rPr>
          <w:sz w:val="28"/>
        </w:rPr>
        <w:t xml:space="preserve"> </w:t>
      </w:r>
      <w:r w:rsidR="00385797">
        <w:rPr>
          <w:sz w:val="28"/>
        </w:rPr>
        <w:t xml:space="preserve"> </w:t>
      </w:r>
    </w:p>
    <w:p w14:paraId="32CA505B" w14:textId="77777777" w:rsidR="00FF1E72" w:rsidRDefault="00A12CB4" w:rsidP="0095328E">
      <w:pPr>
        <w:spacing w:before="120" w:after="0" w:line="240" w:lineRule="auto"/>
        <w:ind w:firstLine="720"/>
        <w:jc w:val="both"/>
        <w:rPr>
          <w:sz w:val="28"/>
        </w:rPr>
      </w:pPr>
      <w:r w:rsidRPr="00A12CB4">
        <w:rPr>
          <w:sz w:val="28"/>
        </w:rPr>
        <w:t xml:space="preserve">- Xây dựng các chương trình nghệ thuật mang đậm bản sắc văn hóa </w:t>
      </w:r>
      <w:r w:rsidR="00BB5EE1">
        <w:rPr>
          <w:sz w:val="28"/>
        </w:rPr>
        <w:t>Sông Hinh</w:t>
      </w:r>
      <w:r w:rsidRPr="00A12CB4">
        <w:rPr>
          <w:sz w:val="28"/>
        </w:rPr>
        <w:t xml:space="preserve">, </w:t>
      </w:r>
      <w:r w:rsidR="00BB5EE1">
        <w:rPr>
          <w:sz w:val="28"/>
        </w:rPr>
        <w:t xml:space="preserve">xây dựng </w:t>
      </w:r>
      <w:r w:rsidRPr="00A12CB4">
        <w:rPr>
          <w:sz w:val="28"/>
        </w:rPr>
        <w:t xml:space="preserve">clip quảng bá văn hóa, du lịch để phục vụ các hoạt động văn hóa đối ngoại của </w:t>
      </w:r>
      <w:r w:rsidR="00BB5EE1">
        <w:rPr>
          <w:sz w:val="28"/>
        </w:rPr>
        <w:t>huyệ</w:t>
      </w:r>
      <w:r w:rsidR="00DD5397">
        <w:rPr>
          <w:sz w:val="28"/>
        </w:rPr>
        <w:t>n</w:t>
      </w:r>
      <w:r w:rsidRPr="00A12CB4">
        <w:rPr>
          <w:sz w:val="28"/>
        </w:rPr>
        <w:t xml:space="preserve">. Tăng cường quảng bá, giới thiệu hình ảnh, văn hóa </w:t>
      </w:r>
      <w:r w:rsidR="00DD5397">
        <w:rPr>
          <w:sz w:val="28"/>
        </w:rPr>
        <w:t>Sông Hinh</w:t>
      </w:r>
      <w:r w:rsidR="0011146B">
        <w:rPr>
          <w:sz w:val="28"/>
        </w:rPr>
        <w:t xml:space="preserve"> </w:t>
      </w:r>
      <w:r w:rsidRPr="00A12CB4">
        <w:rPr>
          <w:sz w:val="28"/>
        </w:rPr>
        <w:t xml:space="preserve">với nhiều nội dung, hình thức phong phú. </w:t>
      </w:r>
    </w:p>
    <w:p w14:paraId="16798BA0" w14:textId="77777777" w:rsidR="00613A67" w:rsidRDefault="00A12CB4" w:rsidP="0095328E">
      <w:pPr>
        <w:spacing w:before="120" w:after="0" w:line="240" w:lineRule="auto"/>
        <w:ind w:firstLine="720"/>
        <w:jc w:val="both"/>
        <w:rPr>
          <w:sz w:val="28"/>
        </w:rPr>
      </w:pPr>
      <w:r w:rsidRPr="00A12CB4">
        <w:rPr>
          <w:sz w:val="28"/>
        </w:rPr>
        <w:t xml:space="preserve">- Đẩy mạnh xã hội hóa thu hút các nguồn lực xã hội để tổ chức các hoạt động văn hóa đối ngoại phù hợp với quy định của pháp luật. </w:t>
      </w:r>
    </w:p>
    <w:p w14:paraId="4FEE476D" w14:textId="52D44D98" w:rsidR="00FF1E72" w:rsidRDefault="00A12CB4" w:rsidP="0095328E">
      <w:pPr>
        <w:spacing w:before="120" w:after="0" w:line="240" w:lineRule="auto"/>
        <w:ind w:firstLine="720"/>
        <w:jc w:val="both"/>
        <w:rPr>
          <w:sz w:val="28"/>
        </w:rPr>
      </w:pPr>
      <w:r w:rsidRPr="00A12CB4">
        <w:rPr>
          <w:sz w:val="28"/>
        </w:rPr>
        <w:t xml:space="preserve">- </w:t>
      </w:r>
      <w:r w:rsidR="009F50AD">
        <w:rPr>
          <w:sz w:val="28"/>
        </w:rPr>
        <w:t xml:space="preserve">Hướng dẫn, chỉ đạo Ban Biên tập Cổng/trang thông tin điện tử huyện, xã và Đài truyền thanh xã thường xuyên tuyên truyền </w:t>
      </w:r>
      <w:r w:rsidR="007535AC" w:rsidRPr="00A12CB4">
        <w:rPr>
          <w:sz w:val="28"/>
        </w:rPr>
        <w:t>các chủ trương</w:t>
      </w:r>
      <w:r w:rsidR="007535AC">
        <w:rPr>
          <w:sz w:val="28"/>
        </w:rPr>
        <w:t xml:space="preserve">, đường lối </w:t>
      </w:r>
      <w:r w:rsidR="007535AC" w:rsidRPr="00A12CB4">
        <w:rPr>
          <w:sz w:val="28"/>
        </w:rPr>
        <w:t>của Đảng, chính sách, pháp luật của Nhà nước về Chiến lược văn hóa đối ngoại của Việt Nam</w:t>
      </w:r>
      <w:r w:rsidR="007535AC">
        <w:rPr>
          <w:sz w:val="28"/>
        </w:rPr>
        <w:t xml:space="preserve"> và kịp thời </w:t>
      </w:r>
      <w:r w:rsidR="007535AC" w:rsidRPr="00A12CB4">
        <w:rPr>
          <w:sz w:val="28"/>
        </w:rPr>
        <w:t>phản ánh kịp thời các hoạt động văn hóa đối ngoại; quảng bá, giới thiệu hình ả</w:t>
      </w:r>
      <w:r w:rsidR="007535AC">
        <w:rPr>
          <w:sz w:val="28"/>
        </w:rPr>
        <w:t>nh</w:t>
      </w:r>
      <w:r w:rsidR="007535AC" w:rsidRPr="00A12CB4">
        <w:rPr>
          <w:sz w:val="28"/>
        </w:rPr>
        <w:t>, con ngườ</w:t>
      </w:r>
      <w:r w:rsidR="007535AC">
        <w:rPr>
          <w:sz w:val="28"/>
        </w:rPr>
        <w:t xml:space="preserve">i, văn hóa và </w:t>
      </w:r>
      <w:r w:rsidR="007535AC" w:rsidRPr="00A12CB4">
        <w:rPr>
          <w:sz w:val="28"/>
        </w:rPr>
        <w:t xml:space="preserve">tiềm năng thế mạnh của </w:t>
      </w:r>
      <w:r w:rsidR="007535AC">
        <w:rPr>
          <w:sz w:val="28"/>
        </w:rPr>
        <w:t>Sông Hinh.</w:t>
      </w:r>
    </w:p>
    <w:p w14:paraId="0336F353" w14:textId="74B30497" w:rsidR="00FF1E72" w:rsidRPr="00504C67" w:rsidRDefault="00552D91" w:rsidP="0095328E">
      <w:pPr>
        <w:spacing w:before="120" w:after="0" w:line="240" w:lineRule="auto"/>
        <w:ind w:firstLine="720"/>
        <w:jc w:val="both"/>
        <w:rPr>
          <w:b/>
          <w:sz w:val="28"/>
        </w:rPr>
      </w:pPr>
      <w:r w:rsidRPr="00504C67">
        <w:rPr>
          <w:b/>
          <w:sz w:val="28"/>
        </w:rPr>
        <w:t>2</w:t>
      </w:r>
      <w:r w:rsidR="00A12CB4" w:rsidRPr="00504C67">
        <w:rPr>
          <w:b/>
          <w:sz w:val="28"/>
        </w:rPr>
        <w:t xml:space="preserve">. </w:t>
      </w:r>
      <w:r w:rsidR="00247AC2" w:rsidRPr="00504C67">
        <w:rPr>
          <w:b/>
          <w:sz w:val="28"/>
        </w:rPr>
        <w:t xml:space="preserve">Phòng Kinh tế và </w:t>
      </w:r>
      <w:r w:rsidR="0095328E">
        <w:rPr>
          <w:b/>
          <w:sz w:val="28"/>
        </w:rPr>
        <w:t>H</w:t>
      </w:r>
      <w:r w:rsidR="00247AC2" w:rsidRPr="00504C67">
        <w:rPr>
          <w:b/>
          <w:sz w:val="28"/>
        </w:rPr>
        <w:t xml:space="preserve">ạ </w:t>
      </w:r>
      <w:r w:rsidR="0095328E">
        <w:rPr>
          <w:b/>
          <w:sz w:val="28"/>
        </w:rPr>
        <w:t>t</w:t>
      </w:r>
      <w:r w:rsidR="00247AC2" w:rsidRPr="00504C67">
        <w:rPr>
          <w:b/>
          <w:sz w:val="28"/>
        </w:rPr>
        <w:t>ầng</w:t>
      </w:r>
      <w:r w:rsidR="0095328E">
        <w:rPr>
          <w:b/>
          <w:sz w:val="28"/>
        </w:rPr>
        <w:t xml:space="preserve"> huyện</w:t>
      </w:r>
      <w:r w:rsidR="00247AC2" w:rsidRPr="00504C67">
        <w:rPr>
          <w:b/>
          <w:sz w:val="28"/>
        </w:rPr>
        <w:t xml:space="preserve"> </w:t>
      </w:r>
    </w:p>
    <w:p w14:paraId="6E2158A5" w14:textId="77777777" w:rsidR="00FF1E72" w:rsidRPr="00504C67" w:rsidRDefault="00A12CB4" w:rsidP="0095328E">
      <w:pPr>
        <w:spacing w:before="120" w:after="0" w:line="240" w:lineRule="auto"/>
        <w:ind w:firstLine="720"/>
        <w:jc w:val="both"/>
        <w:rPr>
          <w:sz w:val="28"/>
        </w:rPr>
      </w:pPr>
      <w:r w:rsidRPr="00504C67">
        <w:rPr>
          <w:sz w:val="28"/>
        </w:rPr>
        <w:t xml:space="preserve">Phối hợp với các </w:t>
      </w:r>
      <w:r w:rsidR="00247AC2" w:rsidRPr="00504C67">
        <w:rPr>
          <w:sz w:val="28"/>
        </w:rPr>
        <w:t>cơ</w:t>
      </w:r>
      <w:r w:rsidRPr="00504C67">
        <w:rPr>
          <w:sz w:val="28"/>
        </w:rPr>
        <w:t xml:space="preserve"> </w:t>
      </w:r>
      <w:r w:rsidR="00247AC2" w:rsidRPr="00504C67">
        <w:rPr>
          <w:sz w:val="28"/>
        </w:rPr>
        <w:t>quan</w:t>
      </w:r>
      <w:r w:rsidRPr="00504C67">
        <w:rPr>
          <w:sz w:val="28"/>
        </w:rPr>
        <w:t xml:space="preserve">, </w:t>
      </w:r>
      <w:r w:rsidR="00247AC2" w:rsidRPr="00504C67">
        <w:rPr>
          <w:sz w:val="28"/>
        </w:rPr>
        <w:t xml:space="preserve">ban, </w:t>
      </w:r>
      <w:r w:rsidRPr="00504C67">
        <w:rPr>
          <w:sz w:val="28"/>
        </w:rPr>
        <w:t xml:space="preserve">ngành, đơn vị liên quan xây dựng các chương trình xúc tiến thương mại, đầu tư và tham gia hội chợ, triển lãm gắn với các hoạt động văn hóa đối ngoại nhằm giới thiệu, quảng bá về tiềm năng và cơ hội đầu tư, giao lưu văn hoá </w:t>
      </w:r>
      <w:r w:rsidR="00E062A8" w:rsidRPr="00504C67">
        <w:rPr>
          <w:sz w:val="28"/>
        </w:rPr>
        <w:t xml:space="preserve">của huyện.  </w:t>
      </w:r>
    </w:p>
    <w:p w14:paraId="10529334" w14:textId="1B429ED7" w:rsidR="00FF1E72" w:rsidRPr="00504C67" w:rsidRDefault="00552D91" w:rsidP="0095328E">
      <w:pPr>
        <w:spacing w:before="120" w:after="0" w:line="240" w:lineRule="auto"/>
        <w:ind w:firstLine="720"/>
        <w:jc w:val="both"/>
        <w:rPr>
          <w:sz w:val="28"/>
        </w:rPr>
      </w:pPr>
      <w:r w:rsidRPr="00504C67">
        <w:rPr>
          <w:b/>
          <w:sz w:val="28"/>
        </w:rPr>
        <w:t>3</w:t>
      </w:r>
      <w:r w:rsidR="00A12CB4" w:rsidRPr="00504C67">
        <w:rPr>
          <w:b/>
          <w:sz w:val="28"/>
        </w:rPr>
        <w:t xml:space="preserve">. </w:t>
      </w:r>
      <w:r w:rsidR="00504C67">
        <w:rPr>
          <w:b/>
          <w:sz w:val="28"/>
        </w:rPr>
        <w:t xml:space="preserve">Phòng Tài chính </w:t>
      </w:r>
      <w:r w:rsidR="0095328E">
        <w:rPr>
          <w:b/>
          <w:sz w:val="28"/>
        </w:rPr>
        <w:t>-</w:t>
      </w:r>
      <w:r w:rsidR="00504C67">
        <w:rPr>
          <w:b/>
          <w:sz w:val="28"/>
        </w:rPr>
        <w:t xml:space="preserve"> Kế hoạch</w:t>
      </w:r>
      <w:r w:rsidR="0095328E">
        <w:rPr>
          <w:b/>
          <w:sz w:val="28"/>
        </w:rPr>
        <w:t xml:space="preserve"> huyện</w:t>
      </w:r>
      <w:r w:rsidR="00504C67">
        <w:rPr>
          <w:b/>
          <w:sz w:val="28"/>
        </w:rPr>
        <w:t xml:space="preserve"> </w:t>
      </w:r>
      <w:r w:rsidR="00A12CB4" w:rsidRPr="00504C67">
        <w:rPr>
          <w:sz w:val="28"/>
        </w:rPr>
        <w:t xml:space="preserve"> </w:t>
      </w:r>
    </w:p>
    <w:p w14:paraId="4AE5F39A" w14:textId="5ACE6780" w:rsidR="00FF1E72" w:rsidRDefault="0095328E" w:rsidP="0095328E">
      <w:pPr>
        <w:spacing w:before="120" w:after="0" w:line="240" w:lineRule="auto"/>
        <w:ind w:firstLine="720"/>
        <w:jc w:val="both"/>
        <w:rPr>
          <w:sz w:val="28"/>
        </w:rPr>
      </w:pPr>
      <w:r>
        <w:rPr>
          <w:sz w:val="28"/>
        </w:rPr>
        <w:t>C</w:t>
      </w:r>
      <w:r w:rsidR="00A12CB4" w:rsidRPr="00A12CB4">
        <w:rPr>
          <w:sz w:val="28"/>
        </w:rPr>
        <w:t xml:space="preserve">ăn cứ Kế hoạch được UBND </w:t>
      </w:r>
      <w:r w:rsidR="00BE4654">
        <w:rPr>
          <w:sz w:val="28"/>
        </w:rPr>
        <w:t xml:space="preserve">huyện </w:t>
      </w:r>
      <w:r w:rsidR="00A12CB4" w:rsidRPr="00A12CB4">
        <w:rPr>
          <w:sz w:val="28"/>
        </w:rPr>
        <w:t xml:space="preserve">phê duyệt và khả năng cân đối ngân sách, tham mưu UBND </w:t>
      </w:r>
      <w:r w:rsidR="00723976">
        <w:rPr>
          <w:sz w:val="28"/>
        </w:rPr>
        <w:t xml:space="preserve">huyện </w:t>
      </w:r>
      <w:r w:rsidR="00A12CB4" w:rsidRPr="00A12CB4">
        <w:rPr>
          <w:sz w:val="28"/>
        </w:rPr>
        <w:t>bố trí kinh phí thực hiện Kế hoạch theo quy định.</w:t>
      </w:r>
    </w:p>
    <w:p w14:paraId="7A223B1A" w14:textId="77777777" w:rsidR="007535AC" w:rsidRDefault="007535AC" w:rsidP="0095328E">
      <w:pPr>
        <w:spacing w:before="120" w:after="0" w:line="240" w:lineRule="auto"/>
        <w:ind w:firstLine="720"/>
        <w:jc w:val="both"/>
        <w:rPr>
          <w:b/>
          <w:sz w:val="28"/>
        </w:rPr>
      </w:pPr>
    </w:p>
    <w:p w14:paraId="649D0AD8" w14:textId="77777777" w:rsidR="00783B04" w:rsidRDefault="00783B04" w:rsidP="0095328E">
      <w:pPr>
        <w:spacing w:before="120" w:after="0" w:line="240" w:lineRule="auto"/>
        <w:ind w:firstLine="720"/>
        <w:jc w:val="both"/>
        <w:rPr>
          <w:b/>
          <w:sz w:val="28"/>
        </w:rPr>
      </w:pPr>
    </w:p>
    <w:p w14:paraId="170ED42B" w14:textId="77777777" w:rsidR="00783B04" w:rsidRDefault="00783B04" w:rsidP="0095328E">
      <w:pPr>
        <w:spacing w:before="120" w:after="0" w:line="240" w:lineRule="auto"/>
        <w:ind w:firstLine="720"/>
        <w:jc w:val="both"/>
        <w:rPr>
          <w:b/>
          <w:sz w:val="28"/>
        </w:rPr>
      </w:pPr>
    </w:p>
    <w:p w14:paraId="72BF403F" w14:textId="77B5DDE7" w:rsidR="00FF1E72" w:rsidRPr="0077734F" w:rsidRDefault="0077734F" w:rsidP="0095328E">
      <w:pPr>
        <w:spacing w:before="120" w:after="0" w:line="240" w:lineRule="auto"/>
        <w:ind w:firstLine="720"/>
        <w:jc w:val="both"/>
        <w:rPr>
          <w:b/>
          <w:sz w:val="28"/>
        </w:rPr>
      </w:pPr>
      <w:r>
        <w:rPr>
          <w:b/>
          <w:sz w:val="28"/>
        </w:rPr>
        <w:lastRenderedPageBreak/>
        <w:t>4</w:t>
      </w:r>
      <w:r w:rsidR="00A12CB4" w:rsidRPr="0077734F">
        <w:rPr>
          <w:b/>
          <w:sz w:val="28"/>
        </w:rPr>
        <w:t xml:space="preserve">. Công an </w:t>
      </w:r>
      <w:r w:rsidR="00723976" w:rsidRPr="0077734F">
        <w:rPr>
          <w:b/>
          <w:sz w:val="28"/>
        </w:rPr>
        <w:t xml:space="preserve">huyện </w:t>
      </w:r>
      <w:r w:rsidR="00A12CB4" w:rsidRPr="0077734F">
        <w:rPr>
          <w:b/>
          <w:sz w:val="28"/>
        </w:rPr>
        <w:t xml:space="preserve"> </w:t>
      </w:r>
    </w:p>
    <w:p w14:paraId="2E10A0E8" w14:textId="73B48D60" w:rsidR="00842D51" w:rsidRPr="0077734F" w:rsidRDefault="00842D51" w:rsidP="0095328E">
      <w:pPr>
        <w:shd w:val="clear" w:color="auto" w:fill="FFFFFF"/>
        <w:spacing w:before="120" w:after="0" w:line="240" w:lineRule="auto"/>
        <w:ind w:firstLine="720"/>
        <w:jc w:val="both"/>
        <w:rPr>
          <w:rFonts w:eastAsia="Times New Roman" w:cs="Times New Roman"/>
          <w:sz w:val="28"/>
          <w:szCs w:val="28"/>
        </w:rPr>
      </w:pPr>
      <w:r w:rsidRPr="0077734F">
        <w:rPr>
          <w:rFonts w:eastAsia="Times New Roman" w:cs="Times New Roman"/>
          <w:sz w:val="28"/>
          <w:szCs w:val="28"/>
        </w:rPr>
        <w:t>Chủ động thực hiện các biện pháp nghiệp vụ để kịp thời phát hiện, ngăn chặn việc lợi dụng những hoạt động văn hóa đối ngoại để tuyên truyền xuyên tạc, chia rẽ khối đoàn kết dân tộc, chống phá</w:t>
      </w:r>
      <w:r w:rsidR="0095328E">
        <w:rPr>
          <w:rFonts w:eastAsia="Times New Roman" w:cs="Times New Roman"/>
          <w:sz w:val="28"/>
          <w:szCs w:val="28"/>
        </w:rPr>
        <w:t>.</w:t>
      </w:r>
    </w:p>
    <w:p w14:paraId="4EF9AD09" w14:textId="77777777" w:rsidR="00FF1E72" w:rsidRPr="0077734F" w:rsidRDefault="0077734F" w:rsidP="0095328E">
      <w:pPr>
        <w:spacing w:before="120" w:after="0" w:line="240" w:lineRule="auto"/>
        <w:ind w:firstLine="720"/>
        <w:jc w:val="both"/>
        <w:rPr>
          <w:b/>
          <w:sz w:val="28"/>
        </w:rPr>
      </w:pPr>
      <w:r>
        <w:rPr>
          <w:b/>
          <w:sz w:val="28"/>
        </w:rPr>
        <w:t>5</w:t>
      </w:r>
      <w:r w:rsidR="00A12CB4" w:rsidRPr="0077734F">
        <w:rPr>
          <w:b/>
          <w:sz w:val="28"/>
        </w:rPr>
        <w:t xml:space="preserve">. </w:t>
      </w:r>
      <w:r w:rsidR="00636BBF" w:rsidRPr="0077734F">
        <w:rPr>
          <w:b/>
          <w:sz w:val="28"/>
        </w:rPr>
        <w:t>Trung Tâm Văn hóa thể thao và Truyền thanh truyền hình huyện</w:t>
      </w:r>
      <w:r w:rsidR="00F32A8B" w:rsidRPr="0077734F">
        <w:rPr>
          <w:b/>
          <w:sz w:val="28"/>
        </w:rPr>
        <w:t xml:space="preserve"> </w:t>
      </w:r>
    </w:p>
    <w:p w14:paraId="65D6A9C8" w14:textId="220A16EE" w:rsidR="00621A58" w:rsidRDefault="00A12CB4" w:rsidP="00621A58">
      <w:pPr>
        <w:spacing w:before="120" w:after="0" w:line="240" w:lineRule="auto"/>
        <w:ind w:firstLine="720"/>
        <w:jc w:val="both"/>
        <w:rPr>
          <w:sz w:val="28"/>
        </w:rPr>
      </w:pPr>
      <w:r w:rsidRPr="00A12CB4">
        <w:rPr>
          <w:sz w:val="28"/>
        </w:rPr>
        <w:t xml:space="preserve">Xây dựng các chuyên trang, chuyên mục, tăng cường tin, bài </w:t>
      </w:r>
      <w:r w:rsidR="00621A58">
        <w:rPr>
          <w:sz w:val="28"/>
        </w:rPr>
        <w:t xml:space="preserve">tuyên truyền trên Đài truyền thanh huyện </w:t>
      </w:r>
      <w:r w:rsidR="00621A58" w:rsidRPr="00A12CB4">
        <w:rPr>
          <w:sz w:val="28"/>
        </w:rPr>
        <w:t>các chủ trương của Đảng, chính sách, pháp luật của Nhà nước về Chiến lược văn hóa đối ngoại của Việt Nam</w:t>
      </w:r>
      <w:r w:rsidR="00621A58">
        <w:rPr>
          <w:sz w:val="28"/>
        </w:rPr>
        <w:t xml:space="preserve"> và kịp thời </w:t>
      </w:r>
      <w:r w:rsidRPr="00A12CB4">
        <w:rPr>
          <w:sz w:val="28"/>
        </w:rPr>
        <w:t>phản ánh kịp thời các hoạt động văn hóa đối ngoại; quảng bá, giới thiệu hình ả</w:t>
      </w:r>
      <w:r w:rsidR="00280C23">
        <w:rPr>
          <w:sz w:val="28"/>
        </w:rPr>
        <w:t>nh</w:t>
      </w:r>
      <w:r w:rsidRPr="00A12CB4">
        <w:rPr>
          <w:sz w:val="28"/>
        </w:rPr>
        <w:t>, con ngườ</w:t>
      </w:r>
      <w:r w:rsidR="00280C23">
        <w:rPr>
          <w:sz w:val="28"/>
        </w:rPr>
        <w:t xml:space="preserve">i, văn hóa và </w:t>
      </w:r>
      <w:r w:rsidRPr="00A12CB4">
        <w:rPr>
          <w:sz w:val="28"/>
        </w:rPr>
        <w:t xml:space="preserve">tiềm năng thế mạnh của </w:t>
      </w:r>
      <w:r w:rsidR="00DC6C9B">
        <w:rPr>
          <w:sz w:val="28"/>
        </w:rPr>
        <w:t>Sông Hinh</w:t>
      </w:r>
      <w:r w:rsidR="00280C23">
        <w:rPr>
          <w:sz w:val="28"/>
        </w:rPr>
        <w:t>.</w:t>
      </w:r>
      <w:r w:rsidRPr="00A12CB4">
        <w:rPr>
          <w:sz w:val="28"/>
        </w:rPr>
        <w:t xml:space="preserve"> </w:t>
      </w:r>
      <w:r w:rsidR="00280C23">
        <w:rPr>
          <w:sz w:val="28"/>
        </w:rPr>
        <w:t xml:space="preserve"> </w:t>
      </w:r>
    </w:p>
    <w:p w14:paraId="352BBBFA" w14:textId="77777777" w:rsidR="00FF1E72" w:rsidRPr="0077734F" w:rsidRDefault="0077734F" w:rsidP="0062728E">
      <w:pPr>
        <w:spacing w:before="120" w:after="0" w:line="240" w:lineRule="auto"/>
        <w:ind w:firstLine="720"/>
        <w:jc w:val="both"/>
        <w:rPr>
          <w:b/>
          <w:sz w:val="28"/>
        </w:rPr>
      </w:pPr>
      <w:r>
        <w:rPr>
          <w:b/>
          <w:sz w:val="28"/>
        </w:rPr>
        <w:t>6</w:t>
      </w:r>
      <w:r w:rsidR="00A12CB4" w:rsidRPr="0077734F">
        <w:rPr>
          <w:b/>
          <w:sz w:val="28"/>
        </w:rPr>
        <w:t xml:space="preserve">. Các </w:t>
      </w:r>
      <w:r w:rsidR="0086014D" w:rsidRPr="0077734F">
        <w:rPr>
          <w:b/>
          <w:sz w:val="28"/>
        </w:rPr>
        <w:t>cơ</w:t>
      </w:r>
      <w:r w:rsidR="00A12CB4" w:rsidRPr="0077734F">
        <w:rPr>
          <w:b/>
          <w:sz w:val="28"/>
        </w:rPr>
        <w:t xml:space="preserve">, </w:t>
      </w:r>
      <w:r w:rsidR="009D0D0F" w:rsidRPr="0077734F">
        <w:rPr>
          <w:b/>
          <w:sz w:val="28"/>
        </w:rPr>
        <w:t xml:space="preserve">quan, </w:t>
      </w:r>
      <w:r w:rsidR="0086014D" w:rsidRPr="0077734F">
        <w:rPr>
          <w:b/>
          <w:sz w:val="28"/>
        </w:rPr>
        <w:t>ban, ngành và</w:t>
      </w:r>
      <w:r w:rsidR="00A12CB4" w:rsidRPr="0077734F">
        <w:rPr>
          <w:b/>
          <w:sz w:val="28"/>
        </w:rPr>
        <w:t xml:space="preserve"> UBND các xã, th</w:t>
      </w:r>
      <w:r w:rsidR="009D0D0F" w:rsidRPr="0077734F">
        <w:rPr>
          <w:b/>
          <w:sz w:val="28"/>
        </w:rPr>
        <w:t xml:space="preserve">ị trấn </w:t>
      </w:r>
    </w:p>
    <w:p w14:paraId="69D72EE0" w14:textId="77777777" w:rsidR="00FF1E72" w:rsidRDefault="00A12CB4" w:rsidP="0062728E">
      <w:pPr>
        <w:spacing w:before="120" w:after="0" w:line="240" w:lineRule="auto"/>
        <w:ind w:firstLine="720"/>
        <w:jc w:val="both"/>
        <w:rPr>
          <w:sz w:val="28"/>
        </w:rPr>
      </w:pPr>
      <w:r w:rsidRPr="00A12CB4">
        <w:rPr>
          <w:sz w:val="28"/>
        </w:rPr>
        <w:t xml:space="preserve">Chủ động tổ chức các hoạt động văn hóa đối ngoại theo Kế hoạch này trong phạm vi chức năng, nhiệm vụ được giao. </w:t>
      </w:r>
    </w:p>
    <w:p w14:paraId="7F2E2508" w14:textId="4F39ADEF" w:rsidR="00FF1E72" w:rsidRDefault="00A12CB4" w:rsidP="00621A58">
      <w:pPr>
        <w:spacing w:before="120" w:after="0"/>
        <w:ind w:firstLine="720"/>
        <w:jc w:val="both"/>
        <w:rPr>
          <w:sz w:val="28"/>
        </w:rPr>
      </w:pPr>
      <w:r w:rsidRPr="00A12CB4">
        <w:rPr>
          <w:sz w:val="28"/>
        </w:rPr>
        <w:t xml:space="preserve">Các </w:t>
      </w:r>
      <w:r w:rsidR="005419A9">
        <w:rPr>
          <w:sz w:val="28"/>
        </w:rPr>
        <w:t>cơ</w:t>
      </w:r>
      <w:r w:rsidR="003451AD">
        <w:rPr>
          <w:sz w:val="28"/>
        </w:rPr>
        <w:t xml:space="preserve"> quan, </w:t>
      </w:r>
      <w:r w:rsidRPr="00A12CB4">
        <w:rPr>
          <w:sz w:val="28"/>
        </w:rPr>
        <w:t>ban, ngành, địa phương phối hợp triển khai, thực hiện.</w:t>
      </w:r>
      <w:r w:rsidR="00621A58">
        <w:rPr>
          <w:sz w:val="28"/>
        </w:rPr>
        <w:t>/.</w:t>
      </w:r>
    </w:p>
    <w:p w14:paraId="72D282D6" w14:textId="77777777" w:rsidR="00621A58" w:rsidRDefault="00621A58" w:rsidP="00621A58">
      <w:pPr>
        <w:spacing w:before="120" w:after="0"/>
        <w:ind w:firstLine="720"/>
        <w:jc w:val="both"/>
        <w:rPr>
          <w:sz w:val="28"/>
        </w:rPr>
      </w:pPr>
    </w:p>
    <w:tbl>
      <w:tblPr>
        <w:tblW w:w="0" w:type="auto"/>
        <w:tblInd w:w="108" w:type="dxa"/>
        <w:tblLook w:val="0000" w:firstRow="0" w:lastRow="0" w:firstColumn="0" w:lastColumn="0" w:noHBand="0" w:noVBand="0"/>
      </w:tblPr>
      <w:tblGrid>
        <w:gridCol w:w="5017"/>
        <w:gridCol w:w="4345"/>
      </w:tblGrid>
      <w:tr w:rsidR="00D904C3" w:rsidRPr="00B04379" w14:paraId="3D1E668D" w14:textId="77777777" w:rsidTr="00621A58">
        <w:tc>
          <w:tcPr>
            <w:tcW w:w="5040" w:type="dxa"/>
          </w:tcPr>
          <w:p w14:paraId="284FA60F" w14:textId="77777777" w:rsidR="00D904C3" w:rsidRPr="00621A58" w:rsidRDefault="00D904C3" w:rsidP="00D12C0E">
            <w:pPr>
              <w:pStyle w:val="BodyText"/>
              <w:rPr>
                <w:b/>
                <w:bCs/>
                <w:i/>
                <w:iCs/>
                <w:sz w:val="24"/>
                <w:szCs w:val="26"/>
              </w:rPr>
            </w:pPr>
            <w:r w:rsidRPr="00621A58">
              <w:rPr>
                <w:b/>
                <w:bCs/>
                <w:i/>
                <w:iCs/>
                <w:sz w:val="24"/>
                <w:szCs w:val="26"/>
              </w:rPr>
              <w:t>Nơi nhận:</w:t>
            </w:r>
          </w:p>
          <w:p w14:paraId="12A2548F" w14:textId="3360820C" w:rsidR="00D904C3" w:rsidRPr="00B04379" w:rsidRDefault="0086014D" w:rsidP="00D12C0E">
            <w:pPr>
              <w:pStyle w:val="BodyText"/>
              <w:rPr>
                <w:bCs/>
                <w:iCs/>
                <w:sz w:val="22"/>
              </w:rPr>
            </w:pPr>
            <w:r w:rsidRPr="00B04379">
              <w:rPr>
                <w:b/>
                <w:bCs/>
                <w:i/>
                <w:iCs/>
                <w:noProof/>
                <w:sz w:val="22"/>
                <w:u w:val="single"/>
              </w:rPr>
              <mc:AlternateContent>
                <mc:Choice Requires="wps">
                  <w:drawing>
                    <wp:anchor distT="0" distB="0" distL="114300" distR="114300" simplePos="0" relativeHeight="251658752" behindDoc="0" locked="0" layoutInCell="1" allowOverlap="1" wp14:anchorId="14B5B943" wp14:editId="1C8D0B72">
                      <wp:simplePos x="0" y="0"/>
                      <wp:positionH relativeFrom="column">
                        <wp:posOffset>1420495</wp:posOffset>
                      </wp:positionH>
                      <wp:positionV relativeFrom="paragraph">
                        <wp:posOffset>57150</wp:posOffset>
                      </wp:positionV>
                      <wp:extent cx="133350" cy="437322"/>
                      <wp:effectExtent l="0" t="0" r="19050" b="2032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37322"/>
                              </a:xfrm>
                              <a:prstGeom prst="rightBrace">
                                <a:avLst>
                                  <a:gd name="adj1" fmla="val 231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95A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11.85pt;margin-top:4.5pt;width:10.5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" adj="1524"/>
                  </w:pict>
                </mc:Fallback>
              </mc:AlternateContent>
            </w:r>
            <w:r w:rsidR="00D904C3" w:rsidRPr="00B04379">
              <w:rPr>
                <w:bCs/>
                <w:iCs/>
                <w:sz w:val="22"/>
              </w:rPr>
              <w:t>- UBND tỉnh</w:t>
            </w:r>
            <w:r w:rsidR="00621A58">
              <w:rPr>
                <w:bCs/>
                <w:iCs/>
                <w:sz w:val="22"/>
              </w:rPr>
              <w:t xml:space="preserve"> Phú Yên</w:t>
            </w:r>
            <w:r w:rsidR="00D904C3" w:rsidRPr="00B04379">
              <w:rPr>
                <w:bCs/>
                <w:iCs/>
                <w:sz w:val="22"/>
              </w:rPr>
              <w:t>;</w:t>
            </w:r>
          </w:p>
          <w:p w14:paraId="7892B3E2" w14:textId="15D67733" w:rsidR="00D904C3" w:rsidRPr="00B04379" w:rsidRDefault="00D904C3" w:rsidP="00D12C0E">
            <w:pPr>
              <w:pStyle w:val="BodyText"/>
              <w:rPr>
                <w:bCs/>
                <w:iCs/>
                <w:sz w:val="22"/>
              </w:rPr>
            </w:pPr>
            <w:r w:rsidRPr="00B04379">
              <w:rPr>
                <w:bCs/>
                <w:iCs/>
                <w:sz w:val="22"/>
              </w:rPr>
              <w:t>- Sở VHTT&amp;DL</w:t>
            </w:r>
            <w:r w:rsidR="009F50AD">
              <w:rPr>
                <w:bCs/>
                <w:iCs/>
                <w:sz w:val="22"/>
              </w:rPr>
              <w:t xml:space="preserve"> tỉnh</w:t>
            </w:r>
            <w:r w:rsidRPr="00B04379">
              <w:rPr>
                <w:bCs/>
                <w:iCs/>
                <w:sz w:val="22"/>
              </w:rPr>
              <w:t xml:space="preserve">;    </w:t>
            </w:r>
            <w:r w:rsidR="00D12C0E">
              <w:rPr>
                <w:bCs/>
                <w:iCs/>
                <w:sz w:val="22"/>
              </w:rPr>
              <w:t xml:space="preserve"> </w:t>
            </w:r>
            <w:r w:rsidR="00621A58">
              <w:rPr>
                <w:bCs/>
                <w:iCs/>
                <w:sz w:val="22"/>
              </w:rPr>
              <w:t xml:space="preserve">           (thay </w:t>
            </w:r>
            <w:r w:rsidRPr="00B04379">
              <w:rPr>
                <w:bCs/>
                <w:iCs/>
                <w:sz w:val="22"/>
              </w:rPr>
              <w:t>B/c</w:t>
            </w:r>
            <w:r w:rsidR="00621A58">
              <w:rPr>
                <w:bCs/>
                <w:iCs/>
                <w:sz w:val="22"/>
              </w:rPr>
              <w:t>áo).</w:t>
            </w:r>
          </w:p>
          <w:p w14:paraId="2F0BDF50" w14:textId="54B4F10D" w:rsidR="00D904C3" w:rsidRDefault="00D904C3" w:rsidP="00D12C0E">
            <w:pPr>
              <w:pStyle w:val="BodyText"/>
              <w:rPr>
                <w:bCs/>
                <w:iCs/>
                <w:sz w:val="22"/>
              </w:rPr>
            </w:pPr>
            <w:r w:rsidRPr="00B04379">
              <w:rPr>
                <w:bCs/>
                <w:iCs/>
                <w:sz w:val="22"/>
              </w:rPr>
              <w:t xml:space="preserve">- </w:t>
            </w:r>
            <w:r w:rsidR="00621A58">
              <w:rPr>
                <w:bCs/>
                <w:iCs/>
                <w:sz w:val="22"/>
              </w:rPr>
              <w:t>Thường trực</w:t>
            </w:r>
            <w:r w:rsidRPr="00B04379">
              <w:rPr>
                <w:bCs/>
                <w:iCs/>
                <w:sz w:val="22"/>
              </w:rPr>
              <w:t xml:space="preserve"> Huyện ủy;</w:t>
            </w:r>
          </w:p>
          <w:p w14:paraId="7582BD6D" w14:textId="69FCE556" w:rsidR="00ED3595" w:rsidRPr="00B04379" w:rsidRDefault="00ED3595" w:rsidP="00D12C0E">
            <w:pPr>
              <w:pStyle w:val="BodyText"/>
              <w:rPr>
                <w:bCs/>
                <w:iCs/>
                <w:sz w:val="22"/>
              </w:rPr>
            </w:pPr>
            <w:r>
              <w:rPr>
                <w:bCs/>
                <w:iCs/>
                <w:sz w:val="22"/>
              </w:rPr>
              <w:t>- T</w:t>
            </w:r>
            <w:r w:rsidR="00621A58">
              <w:rPr>
                <w:bCs/>
                <w:iCs/>
                <w:sz w:val="22"/>
              </w:rPr>
              <w:t xml:space="preserve">hường trực </w:t>
            </w:r>
            <w:r>
              <w:rPr>
                <w:bCs/>
                <w:iCs/>
                <w:sz w:val="22"/>
              </w:rPr>
              <w:t>HĐND</w:t>
            </w:r>
            <w:r w:rsidR="00621A58">
              <w:rPr>
                <w:bCs/>
                <w:iCs/>
                <w:sz w:val="22"/>
              </w:rPr>
              <w:t xml:space="preserve"> huyện</w:t>
            </w:r>
            <w:r>
              <w:rPr>
                <w:bCs/>
                <w:iCs/>
                <w:sz w:val="22"/>
              </w:rPr>
              <w:t>;</w:t>
            </w:r>
          </w:p>
          <w:p w14:paraId="33A9F5BC" w14:textId="34695740" w:rsidR="00D904C3" w:rsidRPr="00B04379" w:rsidRDefault="00D904C3" w:rsidP="00D12C0E">
            <w:pPr>
              <w:pStyle w:val="BodyText"/>
              <w:rPr>
                <w:bCs/>
                <w:iCs/>
                <w:sz w:val="22"/>
              </w:rPr>
            </w:pPr>
            <w:r w:rsidRPr="00B04379">
              <w:rPr>
                <w:bCs/>
                <w:iCs/>
                <w:sz w:val="22"/>
              </w:rPr>
              <w:t xml:space="preserve">- Chủ tịch, PCT-UBND huyện; </w:t>
            </w:r>
          </w:p>
          <w:p w14:paraId="1A44FFF2" w14:textId="77777777" w:rsidR="00D904C3" w:rsidRPr="00B04379" w:rsidRDefault="00D904C3" w:rsidP="00D12C0E">
            <w:pPr>
              <w:pStyle w:val="BodyText"/>
              <w:rPr>
                <w:bCs/>
                <w:iCs/>
                <w:sz w:val="22"/>
              </w:rPr>
            </w:pPr>
            <w:r w:rsidRPr="00B04379">
              <w:rPr>
                <w:bCs/>
                <w:iCs/>
                <w:sz w:val="22"/>
              </w:rPr>
              <w:t>- Các ban, ngành, đoàn thể liên quan;</w:t>
            </w:r>
          </w:p>
          <w:p w14:paraId="641BA7CD" w14:textId="77777777" w:rsidR="00D904C3" w:rsidRPr="00B04379" w:rsidRDefault="00D904C3" w:rsidP="00D12C0E">
            <w:pPr>
              <w:pStyle w:val="BodyText"/>
              <w:rPr>
                <w:bCs/>
                <w:iCs/>
                <w:sz w:val="22"/>
              </w:rPr>
            </w:pPr>
            <w:r w:rsidRPr="00B04379">
              <w:rPr>
                <w:bCs/>
                <w:iCs/>
                <w:sz w:val="22"/>
              </w:rPr>
              <w:t>- CVP, PVP UBND huyện.</w:t>
            </w:r>
          </w:p>
          <w:p w14:paraId="140148DB" w14:textId="77777777" w:rsidR="00D904C3" w:rsidRPr="00B04379" w:rsidRDefault="00D904C3" w:rsidP="00D12C0E">
            <w:pPr>
              <w:pStyle w:val="BodyText"/>
              <w:rPr>
                <w:iCs/>
                <w:sz w:val="22"/>
              </w:rPr>
            </w:pPr>
            <w:r w:rsidRPr="00B04379">
              <w:rPr>
                <w:iCs/>
                <w:sz w:val="22"/>
              </w:rPr>
              <w:t>- UBND các xã, thị trấn;</w:t>
            </w:r>
          </w:p>
          <w:p w14:paraId="1054A3D2" w14:textId="77777777" w:rsidR="00D904C3" w:rsidRPr="00B04379" w:rsidRDefault="00D904C3" w:rsidP="00D12C0E">
            <w:pPr>
              <w:pStyle w:val="BodyText"/>
              <w:rPr>
                <w:iCs/>
                <w:sz w:val="22"/>
              </w:rPr>
            </w:pPr>
            <w:r w:rsidRPr="00B04379">
              <w:rPr>
                <w:iCs/>
                <w:sz w:val="22"/>
              </w:rPr>
              <w:t>- Cổng TTĐT huyện;</w:t>
            </w:r>
          </w:p>
          <w:p w14:paraId="1A1D73DA" w14:textId="77777777" w:rsidR="00D904C3" w:rsidRPr="00B04379" w:rsidRDefault="00D904C3" w:rsidP="00D12C0E">
            <w:pPr>
              <w:pStyle w:val="BodyText"/>
              <w:rPr>
                <w:i/>
                <w:iCs/>
                <w:sz w:val="22"/>
              </w:rPr>
            </w:pPr>
            <w:r w:rsidRPr="00B04379">
              <w:rPr>
                <w:iCs/>
                <w:sz w:val="22"/>
              </w:rPr>
              <w:t>- Lưu: VT.</w:t>
            </w:r>
          </w:p>
          <w:p w14:paraId="76F22D63" w14:textId="77777777" w:rsidR="00D904C3" w:rsidRPr="00B04379" w:rsidRDefault="00D904C3" w:rsidP="00D12C0E">
            <w:pPr>
              <w:pStyle w:val="BodyText"/>
              <w:rPr>
                <w:sz w:val="22"/>
              </w:rPr>
            </w:pPr>
          </w:p>
        </w:tc>
        <w:tc>
          <w:tcPr>
            <w:tcW w:w="4365" w:type="dxa"/>
          </w:tcPr>
          <w:p w14:paraId="43C41BD6" w14:textId="1AE52BEE" w:rsidR="00D904C3" w:rsidRPr="00621A58" w:rsidRDefault="00D904C3" w:rsidP="00621A58">
            <w:pPr>
              <w:pStyle w:val="BodyText"/>
              <w:jc w:val="center"/>
              <w:rPr>
                <w:b/>
                <w:bCs/>
                <w:szCs w:val="26"/>
              </w:rPr>
            </w:pPr>
            <w:r w:rsidRPr="00621A58">
              <w:rPr>
                <w:b/>
                <w:bCs/>
                <w:szCs w:val="26"/>
              </w:rPr>
              <w:t>KT. CHỦ TỊCH</w:t>
            </w:r>
          </w:p>
          <w:p w14:paraId="556CB7BC" w14:textId="64D2F7FD" w:rsidR="00D904C3" w:rsidRPr="00621A58" w:rsidRDefault="00D904C3" w:rsidP="00621A58">
            <w:pPr>
              <w:pStyle w:val="BodyText"/>
              <w:jc w:val="center"/>
              <w:rPr>
                <w:b/>
                <w:bCs/>
                <w:szCs w:val="26"/>
              </w:rPr>
            </w:pPr>
            <w:r w:rsidRPr="00621A58">
              <w:rPr>
                <w:b/>
                <w:bCs/>
                <w:szCs w:val="26"/>
              </w:rPr>
              <w:t>PHÓ CHỦ TỊCH</w:t>
            </w:r>
          </w:p>
          <w:p w14:paraId="46D17CB7" w14:textId="77777777" w:rsidR="00D904C3" w:rsidRPr="00621A58" w:rsidRDefault="00D904C3" w:rsidP="00621A58">
            <w:pPr>
              <w:pStyle w:val="BodyText"/>
              <w:jc w:val="center"/>
              <w:rPr>
                <w:b/>
                <w:bCs/>
                <w:szCs w:val="26"/>
              </w:rPr>
            </w:pPr>
          </w:p>
          <w:p w14:paraId="6DAA5504" w14:textId="77777777" w:rsidR="00D904C3" w:rsidRPr="00621A58" w:rsidRDefault="00D904C3" w:rsidP="00621A58">
            <w:pPr>
              <w:pStyle w:val="BodyText"/>
              <w:jc w:val="center"/>
              <w:rPr>
                <w:b/>
                <w:bCs/>
                <w:sz w:val="24"/>
                <w:szCs w:val="26"/>
              </w:rPr>
            </w:pPr>
          </w:p>
          <w:p w14:paraId="3A8C60CE" w14:textId="0C809D66" w:rsidR="00D904C3" w:rsidRPr="00621A58" w:rsidRDefault="00D904C3" w:rsidP="00621A58">
            <w:pPr>
              <w:pStyle w:val="BodyText"/>
              <w:jc w:val="center"/>
              <w:rPr>
                <w:b/>
                <w:bCs/>
                <w:sz w:val="24"/>
                <w:szCs w:val="26"/>
              </w:rPr>
            </w:pPr>
          </w:p>
          <w:p w14:paraId="366A9D79" w14:textId="77777777" w:rsidR="00D904C3" w:rsidRPr="00621A58" w:rsidRDefault="00D904C3" w:rsidP="00621A58">
            <w:pPr>
              <w:pStyle w:val="BodyText"/>
              <w:jc w:val="center"/>
              <w:rPr>
                <w:b/>
                <w:bCs/>
                <w:sz w:val="24"/>
                <w:szCs w:val="26"/>
              </w:rPr>
            </w:pPr>
          </w:p>
          <w:p w14:paraId="3327EE3E" w14:textId="77777777" w:rsidR="00D904C3" w:rsidRPr="00621A58" w:rsidRDefault="00D904C3" w:rsidP="00621A58">
            <w:pPr>
              <w:pStyle w:val="BodyText"/>
              <w:jc w:val="center"/>
              <w:rPr>
                <w:b/>
                <w:bCs/>
                <w:sz w:val="24"/>
                <w:szCs w:val="26"/>
              </w:rPr>
            </w:pPr>
          </w:p>
          <w:p w14:paraId="1DEB9EB6" w14:textId="3D230887" w:rsidR="00D904C3" w:rsidRPr="00621A58" w:rsidRDefault="00D904C3" w:rsidP="00621A58">
            <w:pPr>
              <w:pStyle w:val="BodyText"/>
              <w:jc w:val="center"/>
              <w:rPr>
                <w:b/>
                <w:bCs/>
                <w:sz w:val="24"/>
                <w:szCs w:val="26"/>
              </w:rPr>
            </w:pPr>
          </w:p>
          <w:p w14:paraId="73346BF4" w14:textId="040AFEE9" w:rsidR="00D904C3" w:rsidRPr="00B04379" w:rsidRDefault="00D904C3" w:rsidP="00621A58">
            <w:pPr>
              <w:pStyle w:val="BodyText"/>
              <w:jc w:val="center"/>
              <w:rPr>
                <w:b/>
                <w:bCs/>
                <w:sz w:val="22"/>
              </w:rPr>
            </w:pPr>
            <w:r w:rsidRPr="00621A58">
              <w:rPr>
                <w:b/>
                <w:bCs/>
                <w:szCs w:val="26"/>
              </w:rPr>
              <w:t>Ksor Y Phun</w:t>
            </w:r>
          </w:p>
        </w:tc>
      </w:tr>
    </w:tbl>
    <w:p w14:paraId="52511340" w14:textId="77777777" w:rsidR="00D904C3" w:rsidRDefault="00D904C3" w:rsidP="00D12C0E">
      <w:pPr>
        <w:spacing w:after="0"/>
        <w:ind w:firstLine="720"/>
        <w:jc w:val="both"/>
        <w:rPr>
          <w:sz w:val="28"/>
        </w:rPr>
      </w:pPr>
    </w:p>
    <w:sectPr w:rsidR="00D904C3" w:rsidSect="0002238D">
      <w:headerReference w:type="default" r:id="rId7"/>
      <w:pgSz w:w="11909" w:h="16834" w:code="9"/>
      <w:pgMar w:top="1247" w:right="851" w:bottom="851" w:left="158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2CB5" w14:textId="77777777" w:rsidR="00456DF1" w:rsidRDefault="00456DF1" w:rsidP="00E55EA7">
      <w:pPr>
        <w:spacing w:after="0" w:line="240" w:lineRule="auto"/>
      </w:pPr>
      <w:r>
        <w:separator/>
      </w:r>
    </w:p>
  </w:endnote>
  <w:endnote w:type="continuationSeparator" w:id="0">
    <w:p w14:paraId="18284609" w14:textId="77777777" w:rsidR="00456DF1" w:rsidRDefault="00456DF1" w:rsidP="00E5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CB6D" w14:textId="77777777" w:rsidR="00456DF1" w:rsidRDefault="00456DF1" w:rsidP="00E55EA7">
      <w:pPr>
        <w:spacing w:after="0" w:line="240" w:lineRule="auto"/>
      </w:pPr>
      <w:r>
        <w:separator/>
      </w:r>
    </w:p>
  </w:footnote>
  <w:footnote w:type="continuationSeparator" w:id="0">
    <w:p w14:paraId="6EF03389" w14:textId="77777777" w:rsidR="00456DF1" w:rsidRDefault="00456DF1" w:rsidP="00E5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936491"/>
      <w:docPartObj>
        <w:docPartGallery w:val="Page Numbers (Top of Page)"/>
        <w:docPartUnique/>
      </w:docPartObj>
    </w:sdtPr>
    <w:sdtEndPr>
      <w:rPr>
        <w:noProof/>
        <w:sz w:val="28"/>
        <w:szCs w:val="28"/>
      </w:rPr>
    </w:sdtEndPr>
    <w:sdtContent>
      <w:p w14:paraId="5C485C77" w14:textId="77777777" w:rsidR="00E55EA7" w:rsidRPr="00783B04" w:rsidRDefault="00E55EA7">
        <w:pPr>
          <w:pStyle w:val="Header"/>
          <w:jc w:val="center"/>
          <w:rPr>
            <w:sz w:val="28"/>
            <w:szCs w:val="28"/>
          </w:rPr>
        </w:pPr>
        <w:r w:rsidRPr="00783B04">
          <w:rPr>
            <w:sz w:val="28"/>
            <w:szCs w:val="28"/>
          </w:rPr>
          <w:fldChar w:fldCharType="begin"/>
        </w:r>
        <w:r w:rsidRPr="00783B04">
          <w:rPr>
            <w:sz w:val="28"/>
            <w:szCs w:val="28"/>
          </w:rPr>
          <w:instrText xml:space="preserve"> PAGE   \* MERGEFORMAT </w:instrText>
        </w:r>
        <w:r w:rsidRPr="00783B04">
          <w:rPr>
            <w:sz w:val="28"/>
            <w:szCs w:val="28"/>
          </w:rPr>
          <w:fldChar w:fldCharType="separate"/>
        </w:r>
        <w:r w:rsidR="00DD566A" w:rsidRPr="00783B04">
          <w:rPr>
            <w:noProof/>
            <w:sz w:val="28"/>
            <w:szCs w:val="28"/>
          </w:rPr>
          <w:t>4</w:t>
        </w:r>
        <w:r w:rsidRPr="00783B04">
          <w:rPr>
            <w:noProof/>
            <w:sz w:val="28"/>
            <w:szCs w:val="28"/>
          </w:rPr>
          <w:fldChar w:fldCharType="end"/>
        </w:r>
      </w:p>
    </w:sdtContent>
  </w:sdt>
  <w:p w14:paraId="5F10179F" w14:textId="77777777" w:rsidR="00E55EA7" w:rsidRDefault="00E55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B4"/>
    <w:rsid w:val="0001533E"/>
    <w:rsid w:val="00020D21"/>
    <w:rsid w:val="0002238D"/>
    <w:rsid w:val="00096824"/>
    <w:rsid w:val="000A251B"/>
    <w:rsid w:val="000A694E"/>
    <w:rsid w:val="000D3071"/>
    <w:rsid w:val="0010440D"/>
    <w:rsid w:val="0011146B"/>
    <w:rsid w:val="00117650"/>
    <w:rsid w:val="00137407"/>
    <w:rsid w:val="00144BDF"/>
    <w:rsid w:val="0015224E"/>
    <w:rsid w:val="00163627"/>
    <w:rsid w:val="001715B8"/>
    <w:rsid w:val="001A08EB"/>
    <w:rsid w:val="001A43C7"/>
    <w:rsid w:val="001B2402"/>
    <w:rsid w:val="00217E19"/>
    <w:rsid w:val="002403DF"/>
    <w:rsid w:val="00247AC2"/>
    <w:rsid w:val="00280C23"/>
    <w:rsid w:val="00285F4B"/>
    <w:rsid w:val="002977FF"/>
    <w:rsid w:val="002B3C3E"/>
    <w:rsid w:val="0033164E"/>
    <w:rsid w:val="003451AD"/>
    <w:rsid w:val="00385797"/>
    <w:rsid w:val="00395FC5"/>
    <w:rsid w:val="003967AC"/>
    <w:rsid w:val="003A7528"/>
    <w:rsid w:val="003D08FE"/>
    <w:rsid w:val="003F6C9D"/>
    <w:rsid w:val="00417797"/>
    <w:rsid w:val="0045463D"/>
    <w:rsid w:val="00456DF1"/>
    <w:rsid w:val="00472B0E"/>
    <w:rsid w:val="004B1D2E"/>
    <w:rsid w:val="004B3A4A"/>
    <w:rsid w:val="004B696E"/>
    <w:rsid w:val="00504C67"/>
    <w:rsid w:val="0052019A"/>
    <w:rsid w:val="005419A9"/>
    <w:rsid w:val="00542941"/>
    <w:rsid w:val="00552D91"/>
    <w:rsid w:val="00586264"/>
    <w:rsid w:val="005B2437"/>
    <w:rsid w:val="005D043F"/>
    <w:rsid w:val="005F160D"/>
    <w:rsid w:val="00613A67"/>
    <w:rsid w:val="00621A58"/>
    <w:rsid w:val="0062728E"/>
    <w:rsid w:val="00627B4C"/>
    <w:rsid w:val="00636BBF"/>
    <w:rsid w:val="0066619C"/>
    <w:rsid w:val="00672EED"/>
    <w:rsid w:val="006842B6"/>
    <w:rsid w:val="006A59E2"/>
    <w:rsid w:val="006D2C51"/>
    <w:rsid w:val="006D349D"/>
    <w:rsid w:val="006E4618"/>
    <w:rsid w:val="00723976"/>
    <w:rsid w:val="00747319"/>
    <w:rsid w:val="00751E60"/>
    <w:rsid w:val="007535AC"/>
    <w:rsid w:val="0077734F"/>
    <w:rsid w:val="00780B08"/>
    <w:rsid w:val="00783B04"/>
    <w:rsid w:val="00803BBA"/>
    <w:rsid w:val="0080645E"/>
    <w:rsid w:val="008308A4"/>
    <w:rsid w:val="00842D51"/>
    <w:rsid w:val="0086014D"/>
    <w:rsid w:val="0089451A"/>
    <w:rsid w:val="008A3E87"/>
    <w:rsid w:val="00925E8C"/>
    <w:rsid w:val="0095328E"/>
    <w:rsid w:val="0097357F"/>
    <w:rsid w:val="0099249A"/>
    <w:rsid w:val="00992C0D"/>
    <w:rsid w:val="009A433E"/>
    <w:rsid w:val="009A5B96"/>
    <w:rsid w:val="009A722C"/>
    <w:rsid w:val="009D0D0F"/>
    <w:rsid w:val="009F50AD"/>
    <w:rsid w:val="00A03002"/>
    <w:rsid w:val="00A12CB4"/>
    <w:rsid w:val="00A75EFC"/>
    <w:rsid w:val="00AA7A7D"/>
    <w:rsid w:val="00AB64BC"/>
    <w:rsid w:val="00B24F24"/>
    <w:rsid w:val="00B36BA1"/>
    <w:rsid w:val="00B5045F"/>
    <w:rsid w:val="00B61C2D"/>
    <w:rsid w:val="00B64FAF"/>
    <w:rsid w:val="00B854FB"/>
    <w:rsid w:val="00BB1960"/>
    <w:rsid w:val="00BB5EE1"/>
    <w:rsid w:val="00BE4654"/>
    <w:rsid w:val="00C6094F"/>
    <w:rsid w:val="00C85A30"/>
    <w:rsid w:val="00D12089"/>
    <w:rsid w:val="00D12C0E"/>
    <w:rsid w:val="00D60EF8"/>
    <w:rsid w:val="00D904AA"/>
    <w:rsid w:val="00D904C3"/>
    <w:rsid w:val="00D92B43"/>
    <w:rsid w:val="00DA569D"/>
    <w:rsid w:val="00DC6C9B"/>
    <w:rsid w:val="00DD5397"/>
    <w:rsid w:val="00DD566A"/>
    <w:rsid w:val="00DD5824"/>
    <w:rsid w:val="00DE44A1"/>
    <w:rsid w:val="00DF37D9"/>
    <w:rsid w:val="00E001BA"/>
    <w:rsid w:val="00E062A8"/>
    <w:rsid w:val="00E55EA7"/>
    <w:rsid w:val="00E82FC2"/>
    <w:rsid w:val="00EB3DC4"/>
    <w:rsid w:val="00ED3595"/>
    <w:rsid w:val="00F1676C"/>
    <w:rsid w:val="00F24BB0"/>
    <w:rsid w:val="00F27323"/>
    <w:rsid w:val="00F32A8B"/>
    <w:rsid w:val="00FA0BAE"/>
    <w:rsid w:val="00FB1D4C"/>
    <w:rsid w:val="00FC09CE"/>
    <w:rsid w:val="00FF1E72"/>
    <w:rsid w:val="00F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F36C"/>
  <w15:docId w15:val="{43FF69F3-9340-4903-B7F6-FE650C2D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EA7"/>
  </w:style>
  <w:style w:type="paragraph" w:styleId="Footer">
    <w:name w:val="footer"/>
    <w:basedOn w:val="Normal"/>
    <w:link w:val="FooterChar"/>
    <w:uiPriority w:val="99"/>
    <w:unhideWhenUsed/>
    <w:rsid w:val="00E5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EA7"/>
  </w:style>
  <w:style w:type="paragraph" w:styleId="BodyText">
    <w:name w:val="Body Text"/>
    <w:basedOn w:val="Normal"/>
    <w:link w:val="BodyTextChar"/>
    <w:rsid w:val="00D904C3"/>
    <w:pPr>
      <w:spacing w:after="0" w:line="240" w:lineRule="auto"/>
    </w:pPr>
    <w:rPr>
      <w:rFonts w:eastAsia="Times New Roman" w:cs="Times New Roman"/>
      <w:sz w:val="28"/>
      <w:szCs w:val="24"/>
    </w:rPr>
  </w:style>
  <w:style w:type="character" w:customStyle="1" w:styleId="BodyTextChar">
    <w:name w:val="Body Text Char"/>
    <w:basedOn w:val="DefaultParagraphFont"/>
    <w:link w:val="BodyText"/>
    <w:rsid w:val="00D904C3"/>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88E5-B39F-4692-AE0B-7DB889B9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Dong VHTT</cp:lastModifiedBy>
  <cp:revision>4</cp:revision>
  <dcterms:created xsi:type="dcterms:W3CDTF">2021-12-29T00:58:00Z</dcterms:created>
  <dcterms:modified xsi:type="dcterms:W3CDTF">2021-12-29T03:56:00Z</dcterms:modified>
</cp:coreProperties>
</file>