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972" w:type="dxa"/>
        <w:tblLook w:val="04A0" w:firstRow="1" w:lastRow="0" w:firstColumn="1" w:lastColumn="0" w:noHBand="0" w:noVBand="1"/>
      </w:tblPr>
      <w:tblGrid>
        <w:gridCol w:w="5220"/>
        <w:gridCol w:w="5940"/>
      </w:tblGrid>
      <w:tr w:rsidR="00B27EE1" w14:paraId="779678FB" w14:textId="77777777" w:rsidTr="003970CE">
        <w:tc>
          <w:tcPr>
            <w:tcW w:w="5220" w:type="dxa"/>
            <w:hideMark/>
          </w:tcPr>
          <w:p w14:paraId="0CEFCE39" w14:textId="77777777" w:rsidR="00B27EE1" w:rsidRDefault="00B27EE1" w:rsidP="003970CE">
            <w:pPr>
              <w:spacing w:after="0" w:line="240" w:lineRule="auto"/>
              <w:jc w:val="center"/>
              <w:rPr>
                <w:b/>
                <w:sz w:val="28"/>
                <w:szCs w:val="28"/>
                <w:lang w:val="nl-NL"/>
              </w:rPr>
            </w:pPr>
            <w:r>
              <w:rPr>
                <w:b/>
                <w:sz w:val="28"/>
                <w:szCs w:val="28"/>
                <w:lang w:val="nl-NL"/>
              </w:rPr>
              <w:t>HỘI NÔNG DÂN VIỆT NAM</w:t>
            </w:r>
          </w:p>
          <w:p w14:paraId="66C72411" w14:textId="605FEE1E" w:rsidR="00B27EE1" w:rsidRPr="00B27EE1" w:rsidRDefault="00B27EE1" w:rsidP="003970CE">
            <w:pPr>
              <w:spacing w:after="0" w:line="240" w:lineRule="auto"/>
              <w:jc w:val="center"/>
              <w:rPr>
                <w:sz w:val="28"/>
                <w:szCs w:val="28"/>
                <w:lang w:val="nl-NL"/>
              </w:rPr>
            </w:pPr>
            <w:r w:rsidRPr="00B27EE1">
              <w:rPr>
                <w:sz w:val="28"/>
                <w:szCs w:val="28"/>
                <w:lang w:val="nl-NL"/>
              </w:rPr>
              <w:t>HỘI NÔNG DÂN TỈNH PHÚ YÊN</w:t>
            </w:r>
          </w:p>
          <w:p w14:paraId="5B3ED541" w14:textId="15481893" w:rsidR="00B27EE1" w:rsidRDefault="00B27EE1" w:rsidP="003970CE">
            <w:pPr>
              <w:spacing w:after="0" w:line="240" w:lineRule="auto"/>
              <w:jc w:val="center"/>
              <w:rPr>
                <w:b/>
                <w:bCs/>
                <w:sz w:val="28"/>
                <w:szCs w:val="28"/>
                <w:lang w:val="nl-NL"/>
              </w:rPr>
            </w:pPr>
            <w:r>
              <w:rPr>
                <w:b/>
                <w:bCs/>
                <w:sz w:val="28"/>
                <w:szCs w:val="28"/>
                <w:lang w:val="nl-NL"/>
              </w:rPr>
              <w:t>BCH HỘI ND HUYỆN SÔNG HINH</w:t>
            </w:r>
          </w:p>
          <w:p w14:paraId="00BF8555" w14:textId="77777777" w:rsidR="00B27EE1" w:rsidRDefault="00B27EE1" w:rsidP="003970CE">
            <w:pPr>
              <w:spacing w:after="0" w:line="240" w:lineRule="auto"/>
              <w:jc w:val="center"/>
              <w:rPr>
                <w:b/>
                <w:bCs/>
                <w:sz w:val="28"/>
                <w:szCs w:val="28"/>
                <w:lang w:val="nl-NL"/>
              </w:rPr>
            </w:pPr>
            <w:r>
              <w:rPr>
                <w:b/>
                <w:bCs/>
                <w:sz w:val="28"/>
                <w:szCs w:val="28"/>
                <w:lang w:val="nl-NL"/>
              </w:rPr>
              <w:t>*</w:t>
            </w:r>
          </w:p>
          <w:p w14:paraId="4E6AC999" w14:textId="6C98C6E9" w:rsidR="00B27EE1" w:rsidRDefault="00B27EE1" w:rsidP="003970CE">
            <w:pPr>
              <w:spacing w:after="0" w:line="240" w:lineRule="auto"/>
              <w:jc w:val="center"/>
              <w:rPr>
                <w:bCs/>
                <w:sz w:val="28"/>
                <w:szCs w:val="28"/>
                <w:lang w:val="nl-NL"/>
              </w:rPr>
            </w:pPr>
            <w:r>
              <w:rPr>
                <w:bCs/>
                <w:sz w:val="28"/>
                <w:szCs w:val="28"/>
                <w:lang w:val="nl-NL"/>
              </w:rPr>
              <w:t>Số</w:t>
            </w:r>
            <w:r w:rsidR="00DC6A04">
              <w:rPr>
                <w:bCs/>
                <w:sz w:val="28"/>
                <w:szCs w:val="28"/>
                <w:lang w:val="nl-NL"/>
              </w:rPr>
              <w:t xml:space="preserve"> </w:t>
            </w:r>
            <w:r w:rsidR="008C4DC4">
              <w:rPr>
                <w:bCs/>
                <w:sz w:val="28"/>
                <w:szCs w:val="28"/>
                <w:lang w:val="nl-NL"/>
              </w:rPr>
              <w:t>0</w:t>
            </w:r>
            <w:r w:rsidR="00E13FC7">
              <w:rPr>
                <w:bCs/>
                <w:sz w:val="28"/>
                <w:szCs w:val="28"/>
                <w:lang w:val="nl-NL"/>
              </w:rPr>
              <w:t>3</w:t>
            </w:r>
            <w:r>
              <w:rPr>
                <w:bCs/>
                <w:sz w:val="28"/>
                <w:szCs w:val="28"/>
                <w:lang w:val="nl-NL"/>
              </w:rPr>
              <w:t>-QĐ/HND</w:t>
            </w:r>
            <w:r w:rsidR="006F0B77">
              <w:rPr>
                <w:bCs/>
                <w:sz w:val="28"/>
                <w:szCs w:val="28"/>
                <w:lang w:val="nl-NL"/>
              </w:rPr>
              <w:t>H</w:t>
            </w:r>
          </w:p>
        </w:tc>
        <w:tc>
          <w:tcPr>
            <w:tcW w:w="5940" w:type="dxa"/>
            <w:hideMark/>
          </w:tcPr>
          <w:p w14:paraId="71C4C381" w14:textId="77777777" w:rsidR="00B27EE1" w:rsidRDefault="00B27EE1" w:rsidP="003970CE">
            <w:pPr>
              <w:pStyle w:val="Heading2"/>
              <w:spacing w:before="0" w:after="0"/>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248D17C3" w14:textId="77777777" w:rsidR="00B27EE1" w:rsidRDefault="00B27EE1" w:rsidP="003970CE">
            <w:pPr>
              <w:spacing w:after="0" w:line="240" w:lineRule="auto"/>
              <w:jc w:val="center"/>
              <w:rPr>
                <w:b/>
                <w:sz w:val="28"/>
                <w:szCs w:val="28"/>
                <w:u w:val="single"/>
                <w:lang w:val="nl-NL"/>
              </w:rPr>
            </w:pPr>
            <w:r>
              <w:rPr>
                <w:b/>
                <w:sz w:val="28"/>
                <w:szCs w:val="28"/>
                <w:u w:val="single"/>
                <w:lang w:val="nl-NL"/>
              </w:rPr>
              <w:t>Độc lập - Tự do - Hạnh phúc</w:t>
            </w:r>
          </w:p>
          <w:p w14:paraId="53D55CE5" w14:textId="77777777" w:rsidR="00B27EE1" w:rsidRDefault="00B27EE1" w:rsidP="003970CE">
            <w:pPr>
              <w:pStyle w:val="Heading2"/>
              <w:spacing w:before="0" w:after="0"/>
              <w:rPr>
                <w:rFonts w:ascii="Times New Roman" w:hAnsi="Times New Roman" w:cs="Times New Roman"/>
                <w:b w:val="0"/>
                <w:i w:val="0"/>
                <w:lang w:val="nl-NL"/>
              </w:rPr>
            </w:pPr>
            <w:r>
              <w:rPr>
                <w:rFonts w:ascii="Times New Roman" w:hAnsi="Times New Roman" w:cs="Times New Roman"/>
                <w:b w:val="0"/>
                <w:i w:val="0"/>
                <w:lang w:val="nl-NL"/>
              </w:rPr>
              <w:t xml:space="preserve">                 </w:t>
            </w:r>
          </w:p>
          <w:p w14:paraId="3B599ADA" w14:textId="797FEB79" w:rsidR="00B27EE1" w:rsidRDefault="00B27EE1" w:rsidP="003970CE">
            <w:pPr>
              <w:pStyle w:val="Heading2"/>
              <w:spacing w:before="0" w:after="0"/>
              <w:jc w:val="center"/>
              <w:rPr>
                <w:rFonts w:ascii="Times New Roman" w:hAnsi="Times New Roman" w:cs="Times New Roman"/>
                <w:b w:val="0"/>
                <w:lang w:val="nl-NL"/>
              </w:rPr>
            </w:pPr>
            <w:r>
              <w:rPr>
                <w:rFonts w:ascii="Times New Roman" w:hAnsi="Times New Roman" w:cs="Times New Roman"/>
                <w:b w:val="0"/>
                <w:lang w:val="nl-NL"/>
              </w:rPr>
              <w:t xml:space="preserve">     </w:t>
            </w:r>
            <w:r w:rsidR="008C4DC4">
              <w:rPr>
                <w:rFonts w:ascii="Times New Roman" w:hAnsi="Times New Roman" w:cs="Times New Roman"/>
                <w:b w:val="0"/>
                <w:lang w:val="nl-NL"/>
              </w:rPr>
              <w:t>Sông Hinh</w:t>
            </w:r>
            <w:r>
              <w:rPr>
                <w:rFonts w:ascii="Times New Roman" w:hAnsi="Times New Roman" w:cs="Times New Roman"/>
                <w:b w:val="0"/>
                <w:lang w:val="nl-NL"/>
              </w:rPr>
              <w:t xml:space="preserve">, ngày </w:t>
            </w:r>
            <w:r w:rsidR="00637469">
              <w:rPr>
                <w:rFonts w:ascii="Times New Roman" w:hAnsi="Times New Roman" w:cs="Times New Roman"/>
                <w:b w:val="0"/>
                <w:lang w:val="nl-NL"/>
              </w:rPr>
              <w:t>07</w:t>
            </w:r>
            <w:r>
              <w:rPr>
                <w:rFonts w:ascii="Times New Roman" w:hAnsi="Times New Roman" w:cs="Times New Roman"/>
                <w:b w:val="0"/>
                <w:lang w:val="nl-NL"/>
              </w:rPr>
              <w:t xml:space="preserve"> tháng 01 năm 2022          </w:t>
            </w:r>
          </w:p>
        </w:tc>
      </w:tr>
    </w:tbl>
    <w:p w14:paraId="62AC2294" w14:textId="77777777" w:rsidR="00B27EE1" w:rsidRPr="00307930" w:rsidRDefault="00B27EE1" w:rsidP="00B27EE1">
      <w:pPr>
        <w:spacing w:after="0" w:line="240" w:lineRule="auto"/>
        <w:jc w:val="center"/>
        <w:rPr>
          <w:b/>
          <w:sz w:val="42"/>
          <w:lang w:val="nl-NL"/>
        </w:rPr>
      </w:pPr>
    </w:p>
    <w:p w14:paraId="00B7691A" w14:textId="268043E3" w:rsidR="00B27EE1" w:rsidRDefault="008C4DC4" w:rsidP="00B27EE1">
      <w:pPr>
        <w:spacing w:after="0" w:line="240" w:lineRule="auto"/>
        <w:jc w:val="center"/>
        <w:rPr>
          <w:b/>
          <w:sz w:val="30"/>
          <w:lang w:val="nl-NL"/>
        </w:rPr>
      </w:pPr>
      <w:r>
        <w:rPr>
          <w:b/>
          <w:sz w:val="30"/>
          <w:lang w:val="nl-NL"/>
        </w:rPr>
        <w:t>NGHỊ QUYẾT</w:t>
      </w:r>
    </w:p>
    <w:p w14:paraId="1747BC0D" w14:textId="22A90928" w:rsidR="00B27EE1" w:rsidRDefault="008C4DC4" w:rsidP="00B27EE1">
      <w:pPr>
        <w:spacing w:after="0" w:line="240" w:lineRule="auto"/>
        <w:jc w:val="center"/>
        <w:rPr>
          <w:b/>
          <w:sz w:val="28"/>
          <w:lang w:val="nl-NL"/>
        </w:rPr>
      </w:pPr>
      <w:r>
        <w:rPr>
          <w:b/>
          <w:sz w:val="28"/>
          <w:lang w:val="nl-NL"/>
        </w:rPr>
        <w:t>Hội nghị Ban Chấp hành lần thứ 9, khoá VIII,</w:t>
      </w:r>
    </w:p>
    <w:p w14:paraId="2CBCD327" w14:textId="45B3ED72" w:rsidR="008C4DC4" w:rsidRDefault="008C4DC4" w:rsidP="00B27EE1">
      <w:pPr>
        <w:spacing w:after="0" w:line="240" w:lineRule="auto"/>
        <w:jc w:val="center"/>
        <w:rPr>
          <w:b/>
          <w:sz w:val="28"/>
          <w:lang w:val="nl-NL"/>
        </w:rPr>
      </w:pPr>
      <w:r>
        <w:rPr>
          <w:b/>
          <w:sz w:val="28"/>
          <w:lang w:val="nl-NL"/>
        </w:rPr>
        <w:t>nhiệm kỳ 2018-2023</w:t>
      </w:r>
    </w:p>
    <w:p w14:paraId="3605FBA4" w14:textId="77777777" w:rsidR="00B27EE1" w:rsidRDefault="00B27EE1" w:rsidP="00B27EE1">
      <w:pPr>
        <w:spacing w:after="0" w:line="240" w:lineRule="auto"/>
        <w:jc w:val="center"/>
        <w:rPr>
          <w:sz w:val="22"/>
          <w:lang w:val="nl-NL"/>
        </w:rPr>
      </w:pPr>
    </w:p>
    <w:p w14:paraId="1E939B68" w14:textId="053C75A1" w:rsidR="00B27EE1" w:rsidRDefault="00637469" w:rsidP="00B27EE1">
      <w:pPr>
        <w:spacing w:before="120" w:after="120" w:line="240" w:lineRule="auto"/>
        <w:ind w:firstLine="630"/>
        <w:jc w:val="both"/>
        <w:rPr>
          <w:sz w:val="28"/>
          <w:lang w:val="nl-NL"/>
        </w:rPr>
      </w:pPr>
      <w:r>
        <w:rPr>
          <w:sz w:val="28"/>
          <w:lang w:val="nl-NL"/>
        </w:rPr>
        <w:t>Ngày 07 tháng 01 năm 2022, tại phòng họp cơ quan Hội Nông dân huyện, Ban Chấp hành Hội Nông dân huyện khoá VIII, nhiệm kỳ 2018-2023 tổ chức phiên họp lần thứ 9, nhằm tổng kết công tác Hội và phong trào nông dân năm 2021 và bàn phương hướng, nhiệm vụ năm 2022</w:t>
      </w:r>
      <w:r w:rsidR="00897A93">
        <w:rPr>
          <w:sz w:val="28"/>
          <w:lang w:val="nl-NL"/>
        </w:rPr>
        <w:t>; tổ chức ký kết giao ước thi đua năm 2022.</w:t>
      </w:r>
      <w:r w:rsidR="00B27EE1">
        <w:rPr>
          <w:sz w:val="28"/>
          <w:lang w:val="nl-NL"/>
        </w:rPr>
        <w:t xml:space="preserve">  </w:t>
      </w:r>
    </w:p>
    <w:p w14:paraId="0DCA7203" w14:textId="06F54851" w:rsidR="00B27EE1" w:rsidRDefault="00897A93" w:rsidP="00B27EE1">
      <w:pPr>
        <w:spacing w:before="120" w:after="120" w:line="240" w:lineRule="auto"/>
        <w:ind w:firstLine="720"/>
        <w:jc w:val="both"/>
        <w:rPr>
          <w:sz w:val="28"/>
          <w:lang w:val="nl-NL"/>
        </w:rPr>
      </w:pPr>
      <w:r>
        <w:rPr>
          <w:sz w:val="28"/>
          <w:lang w:val="nl-NL"/>
        </w:rPr>
        <w:t>Hội nghị đã nghe các nội dung được thông qua. Chủ trì tiếp thu các ý kiến tham gia phát biểu</w:t>
      </w:r>
      <w:r w:rsidR="00C50B8F">
        <w:rPr>
          <w:sz w:val="28"/>
          <w:lang w:val="nl-NL"/>
        </w:rPr>
        <w:t>, thảo luận của các đồng chí dự Hội nghị.</w:t>
      </w:r>
    </w:p>
    <w:p w14:paraId="2A848B79" w14:textId="2A345979" w:rsidR="00B27EE1" w:rsidRDefault="00B27EE1" w:rsidP="00B27EE1">
      <w:pPr>
        <w:spacing w:after="0" w:line="240" w:lineRule="auto"/>
        <w:jc w:val="center"/>
        <w:rPr>
          <w:b/>
          <w:sz w:val="28"/>
          <w:lang w:val="nl-NL"/>
        </w:rPr>
      </w:pPr>
      <w:r>
        <w:rPr>
          <w:b/>
          <w:sz w:val="28"/>
          <w:lang w:val="nl-NL"/>
        </w:rPr>
        <w:t xml:space="preserve">BAN </w:t>
      </w:r>
      <w:r w:rsidR="00C50B8F">
        <w:rPr>
          <w:b/>
          <w:sz w:val="28"/>
          <w:lang w:val="nl-NL"/>
        </w:rPr>
        <w:t>CHẤP HÀNH</w:t>
      </w:r>
      <w:r>
        <w:rPr>
          <w:b/>
          <w:sz w:val="28"/>
          <w:lang w:val="nl-NL"/>
        </w:rPr>
        <w:t xml:space="preserve"> HỘI NÔNG DÂN HUYỆN SÔNG HINH</w:t>
      </w:r>
    </w:p>
    <w:p w14:paraId="63DB486E" w14:textId="68D00B79" w:rsidR="00AB10A4" w:rsidRDefault="00B27EE1" w:rsidP="009D01C8">
      <w:pPr>
        <w:spacing w:after="0" w:line="240" w:lineRule="auto"/>
        <w:jc w:val="center"/>
        <w:rPr>
          <w:b/>
          <w:sz w:val="28"/>
          <w:lang w:val="nl-NL"/>
        </w:rPr>
      </w:pPr>
      <w:r>
        <w:rPr>
          <w:b/>
          <w:sz w:val="28"/>
          <w:lang w:val="nl-NL"/>
        </w:rPr>
        <w:t xml:space="preserve">QUYẾT </w:t>
      </w:r>
      <w:r w:rsidR="00C50B8F">
        <w:rPr>
          <w:b/>
          <w:sz w:val="28"/>
          <w:lang w:val="nl-NL"/>
        </w:rPr>
        <w:t>NGHỊ</w:t>
      </w:r>
    </w:p>
    <w:p w14:paraId="7E588A4E" w14:textId="25C21FEF" w:rsidR="00AB10A4" w:rsidRDefault="00B27EE1" w:rsidP="00C50B8F">
      <w:pPr>
        <w:spacing w:before="120" w:after="120" w:line="240" w:lineRule="auto"/>
        <w:jc w:val="both"/>
        <w:rPr>
          <w:sz w:val="28"/>
          <w:szCs w:val="24"/>
          <w:lang w:val="nl-NL"/>
        </w:rPr>
      </w:pPr>
      <w:r>
        <w:rPr>
          <w:lang w:val="nl-NL"/>
        </w:rPr>
        <w:tab/>
      </w:r>
      <w:r w:rsidR="00496DB1" w:rsidRPr="00496DB1">
        <w:rPr>
          <w:b/>
          <w:bCs/>
          <w:sz w:val="28"/>
          <w:szCs w:val="24"/>
          <w:lang w:val="nl-NL"/>
        </w:rPr>
        <w:t>I</w:t>
      </w:r>
      <w:r w:rsidR="00AB10A4" w:rsidRPr="00496DB1">
        <w:rPr>
          <w:b/>
          <w:bCs/>
          <w:sz w:val="28"/>
          <w:szCs w:val="24"/>
          <w:lang w:val="nl-NL"/>
        </w:rPr>
        <w:t>.</w:t>
      </w:r>
      <w:r w:rsidR="0073681B">
        <w:rPr>
          <w:sz w:val="28"/>
          <w:szCs w:val="24"/>
          <w:lang w:val="nl-NL"/>
        </w:rPr>
        <w:t xml:space="preserve"> Thống nhất dự thảo báo cáo tổng kết công tác Hội và phong trào Nông dân năm 2021 và phương hướng, nhiệm vụ năm 2022; Báo cáo kết quả công tác kiểm tra, giám sát năm 2021 do Ban Thường vụ Hội Nông dân tỉnh chuẩn bị thông qua tại Hội nghị.</w:t>
      </w:r>
    </w:p>
    <w:p w14:paraId="27A0D43E" w14:textId="234FEAE5" w:rsidR="0073681B" w:rsidRDefault="0073681B" w:rsidP="00C50B8F">
      <w:pPr>
        <w:spacing w:before="120" w:after="120" w:line="240" w:lineRule="auto"/>
        <w:jc w:val="both"/>
        <w:rPr>
          <w:sz w:val="28"/>
          <w:szCs w:val="24"/>
          <w:lang w:val="nl-NL"/>
        </w:rPr>
      </w:pPr>
      <w:r>
        <w:rPr>
          <w:sz w:val="28"/>
          <w:szCs w:val="24"/>
          <w:lang w:val="nl-NL"/>
        </w:rPr>
        <w:tab/>
        <w:t>Ban Chấp hành giao cho Ban Thường vụ tiếp thu ý kiến của các đồng chí đại biểu dự họp, bổ sung, hoàn chỉnh các nội dung đã được thông qua. Đồng thời tổ chức chỉ đạo thực hiện hoàn thành các chỉ tiêu thi đua đề ra trong năm 2022</w:t>
      </w:r>
      <w:r w:rsidR="00496DB1">
        <w:rPr>
          <w:sz w:val="28"/>
          <w:szCs w:val="24"/>
          <w:lang w:val="nl-NL"/>
        </w:rPr>
        <w:t>.</w:t>
      </w:r>
    </w:p>
    <w:p w14:paraId="4BF30937" w14:textId="6F7BB490" w:rsidR="00496DB1" w:rsidRPr="0073681B" w:rsidRDefault="00496DB1" w:rsidP="00C50B8F">
      <w:pPr>
        <w:spacing w:before="120" w:after="120" w:line="240" w:lineRule="auto"/>
        <w:jc w:val="both"/>
        <w:rPr>
          <w:sz w:val="28"/>
          <w:szCs w:val="24"/>
          <w:lang w:val="nl-NL"/>
        </w:rPr>
      </w:pPr>
      <w:r>
        <w:rPr>
          <w:sz w:val="28"/>
          <w:szCs w:val="24"/>
          <w:lang w:val="nl-NL"/>
        </w:rPr>
        <w:tab/>
      </w:r>
      <w:r w:rsidRPr="00496DB1">
        <w:rPr>
          <w:b/>
          <w:bCs/>
          <w:sz w:val="28"/>
          <w:szCs w:val="24"/>
          <w:lang w:val="nl-NL"/>
        </w:rPr>
        <w:t>II.</w:t>
      </w:r>
      <w:r>
        <w:rPr>
          <w:sz w:val="28"/>
          <w:szCs w:val="24"/>
          <w:lang w:val="nl-NL"/>
        </w:rPr>
        <w:t xml:space="preserve"> Thống nhất phấn đấu thực hiện hoàn thành và vượt 15 chỉ tiêu thi đua trong năm 2022 cụ thể như sau:</w:t>
      </w:r>
    </w:p>
    <w:p w14:paraId="3B7F4F7F" w14:textId="77777777" w:rsidR="00486D0B" w:rsidRPr="00486D0B" w:rsidRDefault="00486D0B" w:rsidP="00486D0B">
      <w:pPr>
        <w:spacing w:before="120" w:after="120" w:line="20" w:lineRule="atLeast"/>
        <w:ind w:firstLine="720"/>
        <w:jc w:val="both"/>
        <w:rPr>
          <w:rFonts w:eastAsia="Times New Roman"/>
          <w:bCs/>
          <w:sz w:val="28"/>
          <w:szCs w:val="28"/>
          <w:lang w:val="en-US" w:eastAsia="vi-VN"/>
        </w:rPr>
      </w:pPr>
      <w:r w:rsidRPr="00486D0B">
        <w:rPr>
          <w:rFonts w:eastAsia="Times New Roman"/>
          <w:bCs/>
          <w:sz w:val="28"/>
          <w:szCs w:val="28"/>
          <w:lang w:val="en-US" w:eastAsia="vi-VN"/>
        </w:rPr>
        <w:t>1. Nắm bắt thông tin phản ánh tâm tư, nguyện vọng của Hội viên, nông dân: 6.800 lượt hội viên.</w:t>
      </w:r>
    </w:p>
    <w:p w14:paraId="1E199295"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2. Phấn đấu phát triển hội viên mới: 350 hội viên.</w:t>
      </w:r>
    </w:p>
    <w:p w14:paraId="561910A1"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3. Xây dựng quỹ Hội: 75 chi Hội có quỹ; mức quỹ Hội bình quân 50.000đ/HV/năm.</w:t>
      </w:r>
    </w:p>
    <w:p w14:paraId="1A9FDAAA"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 xml:space="preserve">4. Cán bộ Hội chuyên trách được tập huấn, bồi dưỡng nghiệp vụ công tác Hội và cập nhật kiến thức mới: 07 người. </w:t>
      </w:r>
    </w:p>
    <w:p w14:paraId="01946E00"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5. Cán bộ Chi hội, Tổ hội được bồi dưỡng, tập huấn kỹ năng phương pháp công tác Hội: 00 người (</w:t>
      </w:r>
      <w:r w:rsidRPr="00486D0B">
        <w:rPr>
          <w:rFonts w:eastAsia="Times New Roman"/>
          <w:i/>
          <w:iCs/>
          <w:sz w:val="28"/>
          <w:szCs w:val="28"/>
          <w:lang w:val="es-ES" w:eastAsia="vi-VN"/>
        </w:rPr>
        <w:t>đã đạt chỉ tiêu Nghị quyết Đại hội biểu Hội Nông dân huyện khoá VIII, nhiệm kỳ 2018-2023 đề ra</w:t>
      </w:r>
      <w:r w:rsidRPr="00486D0B">
        <w:rPr>
          <w:rFonts w:eastAsia="Times New Roman"/>
          <w:sz w:val="28"/>
          <w:szCs w:val="28"/>
          <w:lang w:val="es-ES" w:eastAsia="vi-VN"/>
        </w:rPr>
        <w:t>).</w:t>
      </w:r>
    </w:p>
    <w:p w14:paraId="364C98FE"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 xml:space="preserve">6. Phấn đấu số hộ đạt danh hiệu hộ nông dân SX-KDG các cấp: </w:t>
      </w:r>
      <w:r w:rsidRPr="00486D0B">
        <w:rPr>
          <w:rFonts w:eastAsia="Times New Roman"/>
          <w:sz w:val="28"/>
          <w:szCs w:val="28"/>
          <w:lang w:val="en-US" w:eastAsia="vi-VN"/>
        </w:rPr>
        <w:t>3.400 hộ</w:t>
      </w:r>
      <w:r w:rsidRPr="00486D0B">
        <w:rPr>
          <w:rFonts w:eastAsia="Times New Roman"/>
          <w:sz w:val="28"/>
          <w:szCs w:val="28"/>
          <w:lang w:val="es-ES" w:eastAsia="vi-VN"/>
        </w:rPr>
        <w:t>.</w:t>
      </w:r>
    </w:p>
    <w:p w14:paraId="33961B72"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lastRenderedPageBreak/>
        <w:t>7. Phấn đấu phát triển Quỹ hỗ trợ nông dân: 47 triệu đồng.</w:t>
      </w:r>
    </w:p>
    <w:p w14:paraId="20A7BB2F" w14:textId="77777777" w:rsidR="00486D0B" w:rsidRPr="00486D0B" w:rsidRDefault="00486D0B" w:rsidP="00486D0B">
      <w:pPr>
        <w:spacing w:before="120" w:after="120" w:line="20" w:lineRule="atLeast"/>
        <w:ind w:firstLine="720"/>
        <w:jc w:val="both"/>
        <w:rPr>
          <w:rFonts w:eastAsia="Times New Roman"/>
          <w:sz w:val="28"/>
          <w:szCs w:val="28"/>
          <w:lang w:val="en-US" w:eastAsia="vi-VN"/>
        </w:rPr>
      </w:pPr>
      <w:r w:rsidRPr="00486D0B">
        <w:rPr>
          <w:rFonts w:eastAsia="Times New Roman"/>
          <w:sz w:val="28"/>
          <w:szCs w:val="28"/>
          <w:lang w:val="es-ES" w:eastAsia="vi-VN"/>
        </w:rPr>
        <w:t xml:space="preserve">8. Cơ sở Hội </w:t>
      </w:r>
      <w:r w:rsidRPr="00486D0B">
        <w:rPr>
          <w:rFonts w:eastAsia="Times New Roman"/>
          <w:sz w:val="28"/>
          <w:szCs w:val="28"/>
          <w:lang w:eastAsia="vi-VN"/>
        </w:rPr>
        <w:t xml:space="preserve">xây dựng THT, HTX: </w:t>
      </w:r>
      <w:r w:rsidRPr="00486D0B">
        <w:rPr>
          <w:rFonts w:eastAsia="Times New Roman"/>
          <w:sz w:val="28"/>
          <w:szCs w:val="28"/>
          <w:lang w:val="en-US" w:eastAsia="vi-VN"/>
        </w:rPr>
        <w:t>01 hợp tác xã và 01 tổ hợp tác</w:t>
      </w:r>
    </w:p>
    <w:p w14:paraId="5DC4BA96"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9. Tuyên truyền, vận động cơ sở Hội xây dựng mới được mô hình tự quản về ANTT: 02 mô hình.</w:t>
      </w:r>
    </w:p>
    <w:p w14:paraId="5F36F564"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 xml:space="preserve">10. </w:t>
      </w:r>
      <w:r w:rsidRPr="00486D0B">
        <w:rPr>
          <w:rFonts w:eastAsia="Times New Roman"/>
          <w:sz w:val="28"/>
          <w:szCs w:val="28"/>
          <w:lang w:val="en-US" w:eastAsia="vi-VN"/>
        </w:rPr>
        <w:t>Hộ hội viên, nông dân sản xuất, kinh doanh nông sản, thực phẩm đăng ký cam kết đảm bảo an toàn VSTP</w:t>
      </w:r>
      <w:r w:rsidRPr="00486D0B">
        <w:rPr>
          <w:rFonts w:eastAsia="Times New Roman"/>
          <w:sz w:val="28"/>
          <w:szCs w:val="28"/>
          <w:lang w:val="es-ES" w:eastAsia="vi-VN"/>
        </w:rPr>
        <w:t>: 7.000 hộ.</w:t>
      </w:r>
    </w:p>
    <w:p w14:paraId="5A70E28E"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 xml:space="preserve">11. Tuyên truyền, vận động cơ sở Hội </w:t>
      </w:r>
      <w:r w:rsidRPr="00486D0B">
        <w:rPr>
          <w:rFonts w:eastAsia="Times New Roman"/>
          <w:sz w:val="28"/>
          <w:szCs w:val="28"/>
          <w:lang w:eastAsia="vi-VN"/>
        </w:rPr>
        <w:t>xây dựng</w:t>
      </w:r>
      <w:r w:rsidRPr="00486D0B">
        <w:rPr>
          <w:rFonts w:eastAsia="Times New Roman"/>
          <w:sz w:val="28"/>
          <w:szCs w:val="28"/>
          <w:lang w:val="en-US" w:eastAsia="vi-VN"/>
        </w:rPr>
        <w:t xml:space="preserve"> </w:t>
      </w:r>
      <w:r w:rsidRPr="00486D0B">
        <w:rPr>
          <w:rFonts w:eastAsia="Times New Roman"/>
          <w:sz w:val="28"/>
          <w:szCs w:val="28"/>
          <w:lang w:val="es-ES" w:eastAsia="vi-VN"/>
        </w:rPr>
        <w:t>mô hình bảo vệ môi trường và thích ứng với biến đổi khí hậu: 03 mô hình.</w:t>
      </w:r>
    </w:p>
    <w:p w14:paraId="37B04AA3"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12. Cán bộ Hội Nông dân cấp huyện, xã biết sử dụng 01 ngoại ngữ trong giao tiếp: 01 người.</w:t>
      </w:r>
    </w:p>
    <w:p w14:paraId="012C1C05"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13. Hội viên, nông dân tham gia BHYT: 7.000 người.</w:t>
      </w:r>
    </w:p>
    <w:p w14:paraId="143BA643" w14:textId="77777777" w:rsidR="00486D0B" w:rsidRPr="00486D0B" w:rsidRDefault="00486D0B" w:rsidP="00486D0B">
      <w:pPr>
        <w:spacing w:before="120" w:after="120" w:line="20" w:lineRule="atLeast"/>
        <w:ind w:firstLine="720"/>
        <w:jc w:val="both"/>
        <w:rPr>
          <w:rFonts w:eastAsia="Times New Roman"/>
          <w:sz w:val="28"/>
          <w:szCs w:val="28"/>
          <w:lang w:val="es-ES" w:eastAsia="vi-VN"/>
        </w:rPr>
      </w:pPr>
      <w:r w:rsidRPr="00486D0B">
        <w:rPr>
          <w:rFonts w:eastAsia="Times New Roman"/>
          <w:sz w:val="28"/>
          <w:szCs w:val="28"/>
          <w:lang w:val="es-ES" w:eastAsia="vi-VN"/>
        </w:rPr>
        <w:t>14. Phấn đấu thành lập mới chi, tổ Hội nghề nghiệp: 01 chi và 8 tổ.</w:t>
      </w:r>
    </w:p>
    <w:p w14:paraId="4F6625E4" w14:textId="77777777" w:rsidR="00486D0B" w:rsidRPr="00486D0B" w:rsidRDefault="00486D0B" w:rsidP="00486D0B">
      <w:pPr>
        <w:spacing w:after="0" w:line="20" w:lineRule="atLeast"/>
        <w:ind w:firstLine="700"/>
        <w:jc w:val="both"/>
        <w:rPr>
          <w:rFonts w:eastAsia="SimSun"/>
          <w:kern w:val="28"/>
          <w:sz w:val="28"/>
          <w:szCs w:val="24"/>
          <w:lang w:val="en-US" w:eastAsia="x-none"/>
        </w:rPr>
      </w:pPr>
      <w:r w:rsidRPr="00486D0B">
        <w:rPr>
          <w:rFonts w:eastAsia="SimSun"/>
          <w:sz w:val="28"/>
          <w:szCs w:val="28"/>
          <w:lang w:val="en-US" w:eastAsia="x-none"/>
        </w:rPr>
        <w:t xml:space="preserve">15. </w:t>
      </w:r>
      <w:r w:rsidRPr="00486D0B">
        <w:rPr>
          <w:rFonts w:eastAsia="SimSun"/>
          <w:sz w:val="28"/>
          <w:szCs w:val="28"/>
          <w:lang w:val="x-none" w:eastAsia="x-none"/>
        </w:rPr>
        <w:t xml:space="preserve">Xây dựng </w:t>
      </w:r>
      <w:r w:rsidRPr="00486D0B">
        <w:rPr>
          <w:rFonts w:eastAsia="SimSun"/>
          <w:sz w:val="28"/>
          <w:szCs w:val="28"/>
          <w:lang w:val="en-US" w:eastAsia="x-none"/>
        </w:rPr>
        <w:t>địa chỉ “</w:t>
      </w:r>
      <w:r w:rsidRPr="00486D0B">
        <w:rPr>
          <w:rFonts w:eastAsia="SimSun"/>
          <w:i/>
          <w:iCs/>
          <w:sz w:val="28"/>
          <w:szCs w:val="28"/>
          <w:lang w:val="en-US" w:eastAsia="x-none"/>
        </w:rPr>
        <w:t>Hỗ trợ nông dân vượt khó, thoát nghèo</w:t>
      </w:r>
      <w:r w:rsidRPr="00486D0B">
        <w:rPr>
          <w:rFonts w:eastAsia="SimSun"/>
          <w:sz w:val="28"/>
          <w:szCs w:val="28"/>
          <w:lang w:val="en-US" w:eastAsia="x-none"/>
        </w:rPr>
        <w:t>”: 02 địa chỉ.</w:t>
      </w:r>
    </w:p>
    <w:p w14:paraId="5C9F76FC" w14:textId="45DD1C43" w:rsidR="00B27EE1" w:rsidRDefault="009D01C8" w:rsidP="00C50B8F">
      <w:pPr>
        <w:spacing w:before="120" w:after="120" w:line="240" w:lineRule="auto"/>
        <w:jc w:val="both"/>
        <w:rPr>
          <w:sz w:val="28"/>
          <w:szCs w:val="28"/>
          <w:lang w:val="nl-NL"/>
        </w:rPr>
      </w:pPr>
      <w:r>
        <w:rPr>
          <w:sz w:val="28"/>
          <w:szCs w:val="28"/>
          <w:lang w:val="nl-NL"/>
        </w:rPr>
        <w:tab/>
        <w:t>Quyết nghị này đã được thông qua tại Hội nghị Ban Chấp hành Hội Nông dân huyện lần thứ 9, ngày 07/01/2022.</w:t>
      </w:r>
    </w:p>
    <w:p w14:paraId="793DF807" w14:textId="77777777" w:rsidR="00AB10A4" w:rsidRPr="00AB10A4" w:rsidRDefault="00AB10A4" w:rsidP="00C50B8F">
      <w:pPr>
        <w:spacing w:before="120" w:after="120" w:line="240" w:lineRule="auto"/>
        <w:jc w:val="both"/>
        <w:rPr>
          <w:sz w:val="28"/>
          <w:szCs w:val="28"/>
          <w:lang w:val="nl-NL"/>
        </w:rPr>
      </w:pPr>
    </w:p>
    <w:p w14:paraId="6CA4819A" w14:textId="77777777" w:rsidR="00B27EE1" w:rsidRDefault="00B27EE1" w:rsidP="00B27EE1">
      <w:pPr>
        <w:spacing w:after="0" w:line="240" w:lineRule="auto"/>
        <w:jc w:val="both"/>
        <w:rPr>
          <w:sz w:val="2"/>
          <w:lang w:val="nl-NL"/>
        </w:rPr>
      </w:pPr>
    </w:p>
    <w:p w14:paraId="7E0CEBE6" w14:textId="77777777" w:rsidR="00B27EE1" w:rsidRDefault="00B27EE1" w:rsidP="00B27EE1">
      <w:pPr>
        <w:spacing w:after="0" w:line="240" w:lineRule="auto"/>
        <w:jc w:val="both"/>
        <w:rPr>
          <w:lang w:val="nl-NL"/>
        </w:rPr>
      </w:pPr>
      <w:r>
        <w:rPr>
          <w:lang w:val="nl-NL"/>
        </w:rPr>
        <w:t xml:space="preserve">                                                                                </w:t>
      </w:r>
    </w:p>
    <w:tbl>
      <w:tblPr>
        <w:tblW w:w="10080" w:type="dxa"/>
        <w:tblInd w:w="108" w:type="dxa"/>
        <w:tblLook w:val="01E0" w:firstRow="1" w:lastRow="1" w:firstColumn="1" w:lastColumn="1" w:noHBand="0" w:noVBand="0"/>
      </w:tblPr>
      <w:tblGrid>
        <w:gridCol w:w="5210"/>
        <w:gridCol w:w="4870"/>
      </w:tblGrid>
      <w:tr w:rsidR="00B27EE1" w14:paraId="3D8F3823" w14:textId="77777777" w:rsidTr="003970CE">
        <w:tc>
          <w:tcPr>
            <w:tcW w:w="5210" w:type="dxa"/>
          </w:tcPr>
          <w:p w14:paraId="50C2D99B" w14:textId="77777777" w:rsidR="00B27EE1" w:rsidRDefault="00B27EE1" w:rsidP="003970CE">
            <w:pPr>
              <w:tabs>
                <w:tab w:val="center" w:pos="4320"/>
                <w:tab w:val="right" w:pos="8640"/>
              </w:tabs>
              <w:suppressAutoHyphens/>
              <w:spacing w:after="0" w:line="240" w:lineRule="auto"/>
              <w:ind w:right="-900"/>
              <w:jc w:val="both"/>
              <w:rPr>
                <w:sz w:val="28"/>
                <w:lang w:val="nl-NL"/>
              </w:rPr>
            </w:pPr>
            <w:r>
              <w:rPr>
                <w:sz w:val="28"/>
                <w:u w:val="single"/>
                <w:lang w:val="nl-NL"/>
              </w:rPr>
              <w:t>Nơi nhận:</w:t>
            </w:r>
            <w:r>
              <w:rPr>
                <w:sz w:val="28"/>
                <w:lang w:val="nl-NL"/>
              </w:rPr>
              <w:t xml:space="preserve">                                                                        </w:t>
            </w:r>
          </w:p>
          <w:p w14:paraId="5E22DD4F" w14:textId="137AC47C" w:rsidR="00B27EE1" w:rsidRPr="000075AD" w:rsidRDefault="00B27EE1" w:rsidP="003970CE">
            <w:pPr>
              <w:tabs>
                <w:tab w:val="center" w:pos="4320"/>
                <w:tab w:val="right" w:pos="8640"/>
              </w:tabs>
              <w:suppressAutoHyphens/>
              <w:spacing w:after="0" w:line="240" w:lineRule="auto"/>
              <w:ind w:right="-900"/>
              <w:jc w:val="both"/>
              <w:rPr>
                <w:szCs w:val="26"/>
                <w:lang w:val="nl-NL"/>
              </w:rPr>
            </w:pPr>
            <w:r w:rsidRPr="000075AD">
              <w:rPr>
                <w:szCs w:val="26"/>
                <w:lang w:val="nl-NL"/>
              </w:rPr>
              <w:t xml:space="preserve">- </w:t>
            </w:r>
            <w:r w:rsidR="009D01C8">
              <w:rPr>
                <w:szCs w:val="26"/>
                <w:lang w:val="nl-NL"/>
              </w:rPr>
              <w:t>Các đ/c UV BCH huyện Hội;</w:t>
            </w:r>
            <w:r w:rsidRPr="000075AD">
              <w:rPr>
                <w:szCs w:val="26"/>
                <w:lang w:val="nl-NL"/>
              </w:rPr>
              <w:t xml:space="preserve">                                                  </w:t>
            </w:r>
          </w:p>
          <w:p w14:paraId="7A90FCE8" w14:textId="6CD7A08B" w:rsidR="00B27EE1" w:rsidRDefault="00B27EE1" w:rsidP="003970CE">
            <w:pPr>
              <w:tabs>
                <w:tab w:val="center" w:pos="4320"/>
                <w:tab w:val="right" w:pos="8640"/>
              </w:tabs>
              <w:suppressAutoHyphens/>
              <w:spacing w:after="0" w:line="240" w:lineRule="auto"/>
              <w:ind w:right="-900"/>
              <w:jc w:val="both"/>
              <w:rPr>
                <w:szCs w:val="26"/>
                <w:lang w:val="nl-NL"/>
              </w:rPr>
            </w:pPr>
            <w:r w:rsidRPr="000075AD">
              <w:rPr>
                <w:szCs w:val="26"/>
                <w:lang w:val="nl-NL"/>
              </w:rPr>
              <w:t xml:space="preserve">- Thường trực HND </w:t>
            </w:r>
            <w:r w:rsidR="000075AD" w:rsidRPr="000075AD">
              <w:rPr>
                <w:szCs w:val="26"/>
                <w:lang w:val="nl-NL"/>
              </w:rPr>
              <w:t>huyện</w:t>
            </w:r>
            <w:r w:rsidR="006F0B77">
              <w:rPr>
                <w:szCs w:val="26"/>
                <w:lang w:val="nl-NL"/>
              </w:rPr>
              <w:t>;</w:t>
            </w:r>
          </w:p>
          <w:p w14:paraId="576128DB" w14:textId="65003FCC" w:rsidR="006F0B77" w:rsidRPr="000075AD" w:rsidRDefault="006F0B77" w:rsidP="003970CE">
            <w:pPr>
              <w:tabs>
                <w:tab w:val="center" w:pos="4320"/>
                <w:tab w:val="right" w:pos="8640"/>
              </w:tabs>
              <w:suppressAutoHyphens/>
              <w:spacing w:after="0" w:line="240" w:lineRule="auto"/>
              <w:ind w:right="-900"/>
              <w:jc w:val="both"/>
              <w:rPr>
                <w:szCs w:val="26"/>
                <w:lang w:val="nl-NL"/>
              </w:rPr>
            </w:pPr>
            <w:r>
              <w:rPr>
                <w:szCs w:val="26"/>
                <w:lang w:val="nl-NL"/>
              </w:rPr>
              <w:t>- Hội ND các xã, thị trấn.</w:t>
            </w:r>
          </w:p>
          <w:p w14:paraId="27434EFD" w14:textId="705D741E" w:rsidR="00B27EE1" w:rsidRPr="000075AD" w:rsidRDefault="00B27EE1" w:rsidP="003970CE">
            <w:pPr>
              <w:tabs>
                <w:tab w:val="center" w:pos="4320"/>
                <w:tab w:val="right" w:pos="8640"/>
              </w:tabs>
              <w:suppressAutoHyphens/>
              <w:spacing w:after="0" w:line="240" w:lineRule="auto"/>
              <w:ind w:right="-900"/>
              <w:jc w:val="both"/>
              <w:rPr>
                <w:szCs w:val="26"/>
                <w:lang w:val="nl-NL"/>
              </w:rPr>
            </w:pPr>
            <w:r w:rsidRPr="000075AD">
              <w:rPr>
                <w:szCs w:val="26"/>
                <w:lang w:val="nl-NL"/>
              </w:rPr>
              <w:t>- Lưu VP</w:t>
            </w:r>
            <w:r w:rsidR="000075AD" w:rsidRPr="000075AD">
              <w:rPr>
                <w:szCs w:val="26"/>
                <w:lang w:val="nl-NL"/>
              </w:rPr>
              <w:t xml:space="preserve"> Hội</w:t>
            </w:r>
            <w:r w:rsidRPr="000075AD">
              <w:rPr>
                <w:szCs w:val="26"/>
                <w:lang w:val="nl-NL"/>
              </w:rPr>
              <w:t xml:space="preserve">.                                                                            </w:t>
            </w:r>
          </w:p>
          <w:p w14:paraId="5C39F961" w14:textId="77777777" w:rsidR="00B27EE1" w:rsidRDefault="00B27EE1" w:rsidP="003970CE">
            <w:pPr>
              <w:tabs>
                <w:tab w:val="center" w:pos="4320"/>
                <w:tab w:val="right" w:pos="8640"/>
              </w:tabs>
              <w:suppressAutoHyphens/>
              <w:spacing w:after="0" w:line="240" w:lineRule="auto"/>
              <w:ind w:right="-900"/>
              <w:rPr>
                <w:rFonts w:ascii=".VnTime" w:hAnsi=".VnTime"/>
                <w:b/>
                <w:sz w:val="28"/>
                <w:lang w:val="nl-NL"/>
              </w:rPr>
            </w:pPr>
            <w:r w:rsidRPr="000075AD">
              <w:rPr>
                <w:sz w:val="24"/>
                <w:szCs w:val="24"/>
                <w:lang w:val="nl-NL"/>
              </w:rPr>
              <w:t xml:space="preserve">                                                                                                              </w:t>
            </w:r>
          </w:p>
          <w:p w14:paraId="3720E44B" w14:textId="77777777" w:rsidR="00B27EE1" w:rsidRDefault="00B27EE1" w:rsidP="003970CE">
            <w:pPr>
              <w:tabs>
                <w:tab w:val="center" w:pos="4320"/>
                <w:tab w:val="right" w:pos="8640"/>
              </w:tabs>
              <w:suppressAutoHyphens/>
              <w:spacing w:after="0" w:line="240" w:lineRule="auto"/>
              <w:ind w:right="-900"/>
              <w:rPr>
                <w:rFonts w:ascii=".VnTime" w:hAnsi=".VnTime"/>
                <w:b/>
                <w:sz w:val="28"/>
                <w:lang w:val="nl-NL"/>
              </w:rPr>
            </w:pPr>
          </w:p>
          <w:p w14:paraId="03E2D3DD" w14:textId="77777777" w:rsidR="00B27EE1" w:rsidRDefault="00B27EE1" w:rsidP="003970CE">
            <w:pPr>
              <w:tabs>
                <w:tab w:val="right" w:pos="8640"/>
              </w:tabs>
              <w:suppressAutoHyphens/>
              <w:spacing w:after="0" w:line="240" w:lineRule="auto"/>
              <w:jc w:val="center"/>
              <w:rPr>
                <w:sz w:val="28"/>
                <w:szCs w:val="28"/>
                <w:lang w:val="nl-NL"/>
              </w:rPr>
            </w:pPr>
          </w:p>
        </w:tc>
        <w:tc>
          <w:tcPr>
            <w:tcW w:w="4870" w:type="dxa"/>
          </w:tcPr>
          <w:p w14:paraId="2FE664C2" w14:textId="77777777" w:rsidR="00B27EE1" w:rsidRDefault="00B27EE1" w:rsidP="003970CE">
            <w:pPr>
              <w:tabs>
                <w:tab w:val="center" w:pos="4320"/>
                <w:tab w:val="right" w:pos="8640"/>
              </w:tabs>
              <w:suppressAutoHyphens/>
              <w:spacing w:after="0" w:line="240" w:lineRule="auto"/>
              <w:jc w:val="center"/>
              <w:rPr>
                <w:b/>
                <w:sz w:val="28"/>
              </w:rPr>
            </w:pPr>
            <w:r>
              <w:rPr>
                <w:b/>
                <w:sz w:val="28"/>
              </w:rPr>
              <w:t>T/M BAN THƯỜNG VỤ</w:t>
            </w:r>
          </w:p>
          <w:p w14:paraId="34B4250B" w14:textId="338E1803" w:rsidR="00B27EE1" w:rsidRPr="002A69B3" w:rsidRDefault="00B27EE1" w:rsidP="003970CE">
            <w:pPr>
              <w:tabs>
                <w:tab w:val="center" w:pos="4320"/>
                <w:tab w:val="right" w:pos="8640"/>
              </w:tabs>
              <w:suppressAutoHyphens/>
              <w:spacing w:after="0" w:line="240" w:lineRule="auto"/>
              <w:jc w:val="center"/>
              <w:rPr>
                <w:sz w:val="28"/>
                <w:lang w:val="en-US"/>
              </w:rPr>
            </w:pPr>
            <w:r>
              <w:rPr>
                <w:sz w:val="28"/>
              </w:rPr>
              <w:t>CHỦ TỊCH</w:t>
            </w:r>
          </w:p>
          <w:p w14:paraId="7DFDE42B" w14:textId="778D590D" w:rsidR="00B27EE1" w:rsidRDefault="00B27EE1" w:rsidP="003970CE">
            <w:pPr>
              <w:tabs>
                <w:tab w:val="right" w:pos="8640"/>
              </w:tabs>
              <w:suppressAutoHyphens/>
              <w:spacing w:after="0" w:line="240" w:lineRule="auto"/>
              <w:jc w:val="center"/>
              <w:rPr>
                <w:sz w:val="28"/>
                <w:lang w:val="en-US"/>
              </w:rPr>
            </w:pPr>
          </w:p>
          <w:p w14:paraId="049E2CF4" w14:textId="77777777" w:rsidR="000075AD" w:rsidRDefault="000075AD" w:rsidP="003970CE">
            <w:pPr>
              <w:tabs>
                <w:tab w:val="right" w:pos="8640"/>
              </w:tabs>
              <w:suppressAutoHyphens/>
              <w:spacing w:after="0" w:line="240" w:lineRule="auto"/>
              <w:jc w:val="center"/>
              <w:rPr>
                <w:sz w:val="28"/>
                <w:lang w:val="en-US"/>
              </w:rPr>
            </w:pPr>
          </w:p>
          <w:p w14:paraId="10274946" w14:textId="77777777" w:rsidR="00B27EE1" w:rsidRPr="000075AD" w:rsidRDefault="00B27EE1" w:rsidP="003970CE">
            <w:pPr>
              <w:tabs>
                <w:tab w:val="right" w:pos="8640"/>
              </w:tabs>
              <w:suppressAutoHyphens/>
              <w:spacing w:after="0" w:line="240" w:lineRule="auto"/>
              <w:jc w:val="center"/>
              <w:rPr>
                <w:i/>
                <w:iCs/>
                <w:sz w:val="28"/>
                <w:lang w:val="en-US"/>
              </w:rPr>
            </w:pPr>
            <w:r w:rsidRPr="000075AD">
              <w:rPr>
                <w:i/>
                <w:iCs/>
                <w:sz w:val="28"/>
                <w:lang w:val="en-US"/>
              </w:rPr>
              <w:t>Đã ký</w:t>
            </w:r>
          </w:p>
          <w:p w14:paraId="4E32BB73" w14:textId="77777777" w:rsidR="00B27EE1" w:rsidRPr="006D43D8" w:rsidRDefault="00B27EE1" w:rsidP="003970CE">
            <w:pPr>
              <w:tabs>
                <w:tab w:val="center" w:pos="4320"/>
                <w:tab w:val="right" w:pos="8640"/>
              </w:tabs>
              <w:suppressAutoHyphens/>
              <w:spacing w:after="0" w:line="240" w:lineRule="auto"/>
              <w:jc w:val="center"/>
              <w:rPr>
                <w:sz w:val="42"/>
              </w:rPr>
            </w:pPr>
          </w:p>
          <w:p w14:paraId="0B4E0D63" w14:textId="77777777" w:rsidR="00B27EE1" w:rsidRPr="001D6D4D" w:rsidRDefault="00B27EE1" w:rsidP="003970CE">
            <w:pPr>
              <w:tabs>
                <w:tab w:val="center" w:pos="4320"/>
                <w:tab w:val="right" w:pos="8640"/>
              </w:tabs>
              <w:suppressAutoHyphens/>
              <w:spacing w:after="0" w:line="240" w:lineRule="auto"/>
              <w:jc w:val="center"/>
              <w:rPr>
                <w:sz w:val="36"/>
              </w:rPr>
            </w:pPr>
          </w:p>
          <w:p w14:paraId="4C6443F0" w14:textId="1B078F5C" w:rsidR="00B27EE1" w:rsidRPr="000075AD" w:rsidRDefault="000075AD" w:rsidP="000075AD">
            <w:pPr>
              <w:tabs>
                <w:tab w:val="center" w:pos="4320"/>
                <w:tab w:val="right" w:pos="8640"/>
              </w:tabs>
              <w:suppressAutoHyphens/>
              <w:spacing w:after="0" w:line="240" w:lineRule="auto"/>
              <w:rPr>
                <w:b/>
                <w:bCs/>
                <w:iCs/>
                <w:sz w:val="28"/>
                <w:szCs w:val="28"/>
                <w:lang w:val="en-US"/>
              </w:rPr>
            </w:pPr>
            <w:r>
              <w:rPr>
                <w:iCs/>
                <w:sz w:val="28"/>
                <w:szCs w:val="28"/>
                <w:lang w:val="en-US"/>
              </w:rPr>
              <w:t xml:space="preserve">                       </w:t>
            </w:r>
            <w:r w:rsidRPr="000075AD">
              <w:rPr>
                <w:b/>
                <w:bCs/>
                <w:iCs/>
                <w:sz w:val="28"/>
                <w:szCs w:val="28"/>
                <w:lang w:val="en-US"/>
              </w:rPr>
              <w:t>Bá Minh Hiếu</w:t>
            </w:r>
          </w:p>
        </w:tc>
      </w:tr>
    </w:tbl>
    <w:p w14:paraId="3A696A69" w14:textId="77777777" w:rsidR="00B27EE1" w:rsidRDefault="00B27EE1" w:rsidP="00B27EE1">
      <w:pPr>
        <w:rPr>
          <w:lang w:val="en-US"/>
        </w:rPr>
      </w:pPr>
    </w:p>
    <w:p w14:paraId="792413DC" w14:textId="77777777" w:rsidR="00B27EE1" w:rsidRPr="0007361A" w:rsidRDefault="00B27EE1" w:rsidP="00B27EE1">
      <w:pPr>
        <w:rPr>
          <w:lang w:val="en-US"/>
        </w:rPr>
      </w:pPr>
    </w:p>
    <w:sectPr w:rsidR="00B27EE1" w:rsidRPr="0007361A" w:rsidSect="00EF7E5E">
      <w:pgSz w:w="12240" w:h="15840"/>
      <w:pgMar w:top="709"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98"/>
    <w:rsid w:val="000075AD"/>
    <w:rsid w:val="00033096"/>
    <w:rsid w:val="002458C5"/>
    <w:rsid w:val="00486D0B"/>
    <w:rsid w:val="00496DB1"/>
    <w:rsid w:val="00637469"/>
    <w:rsid w:val="006F0B77"/>
    <w:rsid w:val="0073681B"/>
    <w:rsid w:val="00897A93"/>
    <w:rsid w:val="008C4DC4"/>
    <w:rsid w:val="009D01C8"/>
    <w:rsid w:val="00AB10A4"/>
    <w:rsid w:val="00B27EE1"/>
    <w:rsid w:val="00B36489"/>
    <w:rsid w:val="00C50B8F"/>
    <w:rsid w:val="00C52298"/>
    <w:rsid w:val="00D6798E"/>
    <w:rsid w:val="00DC6A04"/>
    <w:rsid w:val="00E1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AD5"/>
  <w15:chartTrackingRefBased/>
  <w15:docId w15:val="{838F9CFD-ABA4-4243-A5CB-37BEB44B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E1"/>
    <w:pPr>
      <w:spacing w:after="200" w:line="276" w:lineRule="auto"/>
    </w:pPr>
    <w:rPr>
      <w:rFonts w:eastAsia="Arial" w:cs="Times New Roman"/>
      <w:sz w:val="26"/>
      <w:lang w:val="vi-VN"/>
    </w:rPr>
  </w:style>
  <w:style w:type="paragraph" w:styleId="Heading2">
    <w:name w:val="heading 2"/>
    <w:basedOn w:val="Normal"/>
    <w:next w:val="Normal"/>
    <w:link w:val="Heading2Char"/>
    <w:unhideWhenUsed/>
    <w:qFormat/>
    <w:rsid w:val="00B27EE1"/>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7EE1"/>
    <w:rPr>
      <w:rFonts w:ascii="Arial" w:eastAsia="Times New Roman" w:hAnsi="Arial" w:cs="Arial"/>
      <w:b/>
      <w:bCs/>
      <w:i/>
      <w:iCs/>
      <w:sz w:val="28"/>
      <w:szCs w:val="28"/>
    </w:rPr>
  </w:style>
  <w:style w:type="paragraph" w:styleId="ListParagraph">
    <w:name w:val="List Paragraph"/>
    <w:basedOn w:val="Normal"/>
    <w:uiPriority w:val="34"/>
    <w:qFormat/>
    <w:rsid w:val="00AB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2022-01-21T03:58:00Z</dcterms:created>
  <dcterms:modified xsi:type="dcterms:W3CDTF">2022-01-21T08:18:00Z</dcterms:modified>
</cp:coreProperties>
</file>